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580CD" w14:textId="1336F37F" w:rsidR="00B73C94" w:rsidRDefault="003158ED" w:rsidP="00B23026">
      <w:pPr>
        <w:pStyle w:val="berschrift1"/>
        <w:numPr>
          <w:ilvl w:val="0"/>
          <w:numId w:val="0"/>
        </w:numPr>
        <w:spacing w:before="200"/>
        <w:ind w:left="851" w:hanging="851"/>
        <w:rPr>
          <w:rFonts w:cs="Arial"/>
          <w:color w:val="243489"/>
          <w:sz w:val="32"/>
          <w:lang w:eastAsia="de-DE"/>
        </w:rPr>
      </w:pPr>
      <w:bookmarkStart w:id="0" w:name="_GoBack"/>
      <w:bookmarkEnd w:id="0"/>
      <w:r>
        <w:rPr>
          <w:color w:val="auto"/>
          <w:szCs w:val="22"/>
        </w:rPr>
        <w:t xml:space="preserve">Informationsstand: </w:t>
      </w:r>
      <w:r w:rsidR="00227D02">
        <w:rPr>
          <w:color w:val="auto"/>
          <w:szCs w:val="22"/>
        </w:rPr>
        <w:t>7. Juli</w:t>
      </w:r>
      <w:r w:rsidR="007E1331" w:rsidRPr="001F3D91">
        <w:rPr>
          <w:color w:val="auto"/>
          <w:szCs w:val="22"/>
        </w:rPr>
        <w:t xml:space="preserve"> 2020</w:t>
      </w:r>
    </w:p>
    <w:p w14:paraId="36EB1635" w14:textId="77777777" w:rsidR="00EA6922" w:rsidRPr="00B73C94" w:rsidRDefault="00E710AA" w:rsidP="00B73C94">
      <w:pPr>
        <w:autoSpaceDE w:val="0"/>
        <w:autoSpaceDN w:val="0"/>
        <w:adjustRightInd w:val="0"/>
        <w:spacing w:line="240" w:lineRule="auto"/>
        <w:jc w:val="center"/>
        <w:rPr>
          <w:rFonts w:cs="Arial"/>
          <w:color w:val="243489"/>
          <w:sz w:val="32"/>
          <w:szCs w:val="32"/>
          <w:lang w:eastAsia="de-DE"/>
        </w:rPr>
      </w:pPr>
      <w:r>
        <w:rPr>
          <w:rFonts w:cs="Arial"/>
          <w:b/>
          <w:bCs/>
          <w:color w:val="243489"/>
          <w:sz w:val="32"/>
          <w:szCs w:val="32"/>
          <w:lang w:eastAsia="de-DE"/>
        </w:rPr>
        <w:t>COVID</w:t>
      </w:r>
      <w:r w:rsidR="00C17EB5">
        <w:rPr>
          <w:rFonts w:cs="Arial"/>
          <w:b/>
          <w:bCs/>
          <w:color w:val="243489"/>
          <w:sz w:val="32"/>
          <w:szCs w:val="32"/>
          <w:lang w:eastAsia="de-DE"/>
        </w:rPr>
        <w:t xml:space="preserve">-19 – </w:t>
      </w:r>
      <w:r w:rsidR="009404EA" w:rsidRPr="00CA2C21">
        <w:rPr>
          <w:rFonts w:cs="Arial"/>
          <w:b/>
          <w:bCs/>
          <w:color w:val="243489"/>
          <w:sz w:val="32"/>
          <w:szCs w:val="32"/>
          <w:lang w:eastAsia="de-DE"/>
        </w:rPr>
        <w:t>S</w:t>
      </w:r>
      <w:r w:rsidR="009404EA" w:rsidRPr="00B73C94">
        <w:rPr>
          <w:rFonts w:cs="Arial"/>
          <w:b/>
          <w:bCs/>
          <w:color w:val="243489"/>
          <w:sz w:val="32"/>
          <w:szCs w:val="32"/>
          <w:lang w:eastAsia="de-DE"/>
        </w:rPr>
        <w:t>taatliche Hilfen</w:t>
      </w:r>
      <w:r w:rsidR="009404EA">
        <w:rPr>
          <w:rFonts w:cs="Arial"/>
          <w:b/>
          <w:bCs/>
          <w:color w:val="243489"/>
          <w:sz w:val="32"/>
          <w:szCs w:val="32"/>
          <w:lang w:eastAsia="de-DE"/>
        </w:rPr>
        <w:t xml:space="preserve"> für betroffene Unternehmen</w:t>
      </w:r>
      <w:r w:rsidR="00C81356">
        <w:rPr>
          <w:rFonts w:cs="Arial"/>
          <w:b/>
          <w:bCs/>
          <w:color w:val="243489"/>
          <w:sz w:val="32"/>
          <w:szCs w:val="32"/>
          <w:lang w:eastAsia="de-DE"/>
        </w:rPr>
        <w:t xml:space="preserve"> (Übersicht)</w:t>
      </w:r>
    </w:p>
    <w:p w14:paraId="7FB5D625" w14:textId="0648544F" w:rsidR="00F03AC3" w:rsidRDefault="00F03AC3" w:rsidP="00B73C94">
      <w:pPr>
        <w:pStyle w:val="berschrift1"/>
        <w:spacing w:before="200"/>
        <w:rPr>
          <w:szCs w:val="22"/>
        </w:rPr>
      </w:pPr>
      <w:r>
        <w:rPr>
          <w:szCs w:val="22"/>
        </w:rPr>
        <w:t>Generelle Informationen zum passenden Förderprogramm</w:t>
      </w:r>
    </w:p>
    <w:p w14:paraId="7DE55747" w14:textId="0A522E6A" w:rsidR="00F03AC3" w:rsidRPr="00C61005" w:rsidRDefault="004C368C" w:rsidP="00077349">
      <w:pPr>
        <w:pStyle w:val="Listenabsatz"/>
        <w:numPr>
          <w:ilvl w:val="0"/>
          <w:numId w:val="14"/>
        </w:numPr>
        <w:ind w:left="1276" w:hanging="425"/>
        <w:rPr>
          <w:i/>
        </w:rPr>
      </w:pPr>
      <w:hyperlink r:id="rId8" w:history="1">
        <w:r w:rsidR="00F03AC3" w:rsidRPr="00C61005">
          <w:rPr>
            <w:rStyle w:val="Hyperlink"/>
            <w:i/>
          </w:rPr>
          <w:t>https://www.foerderdatenbank.de/FDB/DE/Home/home.html</w:t>
        </w:r>
      </w:hyperlink>
      <w:r w:rsidR="00F03AC3" w:rsidRPr="00C61005">
        <w:rPr>
          <w:i/>
        </w:rPr>
        <w:t xml:space="preserve"> </w:t>
      </w:r>
    </w:p>
    <w:p w14:paraId="73BFD202" w14:textId="77777777" w:rsidR="00593D44" w:rsidRDefault="00593D44" w:rsidP="00B73C94">
      <w:pPr>
        <w:pStyle w:val="berschrift1"/>
        <w:spacing w:before="200"/>
        <w:rPr>
          <w:szCs w:val="22"/>
        </w:rPr>
      </w:pPr>
      <w:r>
        <w:t xml:space="preserve">Maßnahmen auf Bundesebene </w:t>
      </w:r>
    </w:p>
    <w:p w14:paraId="20E88001" w14:textId="77777777" w:rsidR="002A76EC" w:rsidRDefault="00856EF4" w:rsidP="00DA7B48">
      <w:pPr>
        <w:pStyle w:val="berschrift2"/>
      </w:pPr>
      <w:r>
        <w:t xml:space="preserve">Allgemeine Informationen: </w:t>
      </w:r>
    </w:p>
    <w:p w14:paraId="128361C9" w14:textId="77777777" w:rsidR="002A76EC" w:rsidRPr="002A76EC" w:rsidRDefault="004C368C" w:rsidP="00077349">
      <w:pPr>
        <w:pStyle w:val="berschrift2"/>
        <w:numPr>
          <w:ilvl w:val="0"/>
          <w:numId w:val="13"/>
        </w:numPr>
        <w:rPr>
          <w:rStyle w:val="Hyperlink"/>
          <w:color w:val="auto"/>
          <w:u w:val="none"/>
        </w:rPr>
      </w:pPr>
      <w:hyperlink r:id="rId9" w:history="1">
        <w:r w:rsidR="00130D22" w:rsidRPr="00FD27D0">
          <w:rPr>
            <w:rStyle w:val="Hyperlink"/>
          </w:rPr>
          <w:t>https://www.bmwi.de/Redaktion/DE/Coronavirus/coronahilfe.html</w:t>
        </w:r>
      </w:hyperlink>
      <w:r w:rsidR="002A76EC">
        <w:rPr>
          <w:rStyle w:val="Hyperlink"/>
        </w:rPr>
        <w:t>;</w:t>
      </w:r>
    </w:p>
    <w:p w14:paraId="554B1111" w14:textId="77777777" w:rsidR="002A76EC" w:rsidRDefault="004C368C" w:rsidP="00077349">
      <w:pPr>
        <w:pStyle w:val="berschrift2"/>
        <w:numPr>
          <w:ilvl w:val="0"/>
          <w:numId w:val="13"/>
        </w:numPr>
        <w:rPr>
          <w:rStyle w:val="Hyperlink"/>
          <w:color w:val="auto"/>
          <w:u w:val="none"/>
        </w:rPr>
      </w:pPr>
      <w:hyperlink r:id="rId10" w:history="1">
        <w:r w:rsidR="002A76EC" w:rsidRPr="00BE38EE">
          <w:rPr>
            <w:rStyle w:val="Hyperlink"/>
          </w:rPr>
          <w:t>https://www.bmwi.de/Redaktion/DE/Downloads/M-O/massnahmenpaket-fuer-unternehmen-gegen-die-folgen-des-coronavirus.pdf?__blob=publicationFile&amp;v=6</w:t>
        </w:r>
      </w:hyperlink>
    </w:p>
    <w:p w14:paraId="3BDAAA18" w14:textId="77777777" w:rsidR="00593D44" w:rsidRDefault="00593D44" w:rsidP="00593D44">
      <w:pPr>
        <w:pStyle w:val="berschrift2"/>
      </w:pPr>
      <w:r>
        <w:t xml:space="preserve">KfW-Unternehmerkredit </w:t>
      </w:r>
    </w:p>
    <w:p w14:paraId="4EBC2A4B" w14:textId="77777777" w:rsidR="002A76EC" w:rsidRDefault="00593D44" w:rsidP="00130D22">
      <w:pPr>
        <w:pStyle w:val="berschrift4"/>
      </w:pPr>
      <w:r>
        <w:t>Informationen:</w:t>
      </w:r>
      <w:r w:rsidR="00F8188C">
        <w:t xml:space="preserve"> </w:t>
      </w:r>
    </w:p>
    <w:p w14:paraId="23AF5557" w14:textId="77777777" w:rsidR="002A76EC" w:rsidRDefault="004C368C" w:rsidP="00077349">
      <w:pPr>
        <w:pStyle w:val="berschrift4"/>
        <w:numPr>
          <w:ilvl w:val="0"/>
          <w:numId w:val="13"/>
        </w:numPr>
      </w:pPr>
      <w:hyperlink r:id="rId11" w:history="1">
        <w:r w:rsidR="00F8188C" w:rsidRPr="00BE5A1D">
          <w:rPr>
            <w:rStyle w:val="Hyperlink"/>
          </w:rPr>
          <w:t>https://www.kfw.de/inlandsfoerderung/Unternehmen/Unternehmen-erweitern-festigen/Finanzierungsangebote/KfW-Unternehmerkredit-Fremdkapital-(037-047)/</w:t>
        </w:r>
      </w:hyperlink>
      <w:r w:rsidR="00F8188C">
        <w:t>;</w:t>
      </w:r>
      <w:r w:rsidR="00593D44">
        <w:t xml:space="preserve"> </w:t>
      </w:r>
    </w:p>
    <w:p w14:paraId="1869B922" w14:textId="0E075FD8" w:rsidR="00593D44" w:rsidRDefault="004C368C" w:rsidP="00077349">
      <w:pPr>
        <w:pStyle w:val="berschrift4"/>
        <w:numPr>
          <w:ilvl w:val="0"/>
          <w:numId w:val="13"/>
        </w:numPr>
      </w:pPr>
      <w:hyperlink r:id="rId12" w:history="1">
        <w:r w:rsidR="00402A5E" w:rsidRPr="00ED587F">
          <w:rPr>
            <w:rStyle w:val="Hyperlink"/>
          </w:rPr>
          <w:t>https://www.kfw.de/Download-Center/Förderprogramme-(Inlandsförderung)/PDF-Dokumente/6000000188-Merkblatt-037-047.pdf</w:t>
        </w:r>
      </w:hyperlink>
    </w:p>
    <w:p w14:paraId="2AF00E9E" w14:textId="77777777" w:rsidR="00593D44" w:rsidRDefault="00593D44" w:rsidP="00593D44">
      <w:pPr>
        <w:pStyle w:val="berschrift4"/>
      </w:pPr>
      <w:r>
        <w:t>Antragsteller</w:t>
      </w:r>
    </w:p>
    <w:p w14:paraId="566D7EE4" w14:textId="4741BA80" w:rsidR="00593D44" w:rsidRDefault="00DF78D9" w:rsidP="0034385B">
      <w:pPr>
        <w:pStyle w:val="berschrift5"/>
      </w:pPr>
      <w:r>
        <w:t>Unternehmen der gewerblichen Wirtschaft</w:t>
      </w:r>
      <w:r w:rsidR="00EC4DB9" w:rsidRPr="00EC4DB9">
        <w:t xml:space="preserve"> mit Sitz in Deutschland</w:t>
      </w:r>
      <w:r>
        <w:t>, die sich mehrheitlich in Privatbesitz befinden und seit mindestens 5 Jahren am Markt aktiv sind</w:t>
      </w:r>
      <w:r w:rsidR="00EC4DB9">
        <w:t xml:space="preserve"> </w:t>
      </w:r>
    </w:p>
    <w:p w14:paraId="41A9D336" w14:textId="3F9C935F" w:rsidR="00593D44" w:rsidRPr="00593D44" w:rsidRDefault="00DF78D9" w:rsidP="0034385B">
      <w:pPr>
        <w:pStyle w:val="berschrift5"/>
      </w:pPr>
      <w:r>
        <w:t>Unternehmer oder Freiberufler</w:t>
      </w:r>
      <w:r w:rsidR="00EC4DB9">
        <w:t xml:space="preserve"> in Deutschland</w:t>
      </w:r>
      <w:r>
        <w:t>, die seit mindestens 5 Jahren am Markt aktiv sind</w:t>
      </w:r>
    </w:p>
    <w:p w14:paraId="2B18850D" w14:textId="77777777" w:rsidR="00593D44" w:rsidRDefault="00593D44" w:rsidP="0034385B">
      <w:pPr>
        <w:pStyle w:val="berschrift5"/>
      </w:pPr>
      <w:r>
        <w:t>Gefördert werden</w:t>
      </w:r>
    </w:p>
    <w:p w14:paraId="66B513AB" w14:textId="77777777" w:rsidR="00593D44" w:rsidRPr="00DF78D9" w:rsidRDefault="008740B8" w:rsidP="00081D4B">
      <w:pPr>
        <w:pStyle w:val="Listenabsatz"/>
        <w:numPr>
          <w:ilvl w:val="0"/>
          <w:numId w:val="12"/>
        </w:numPr>
        <w:ind w:hanging="357"/>
        <w:jc w:val="left"/>
        <w:rPr>
          <w:rFonts w:eastAsia="Times New Roman"/>
          <w:bCs/>
          <w:iCs/>
          <w:szCs w:val="26"/>
        </w:rPr>
      </w:pPr>
      <w:r>
        <w:rPr>
          <w:rFonts w:cs="Arial"/>
        </w:rPr>
        <w:t>Alle</w:t>
      </w:r>
      <w:r w:rsidR="00DF78D9">
        <w:rPr>
          <w:rFonts w:cs="Arial"/>
        </w:rPr>
        <w:t xml:space="preserve"> Unternehmen ohne Umsatzbeschränkung</w:t>
      </w:r>
    </w:p>
    <w:p w14:paraId="4BC0800E" w14:textId="77777777" w:rsidR="00130D22" w:rsidRPr="00130D22" w:rsidRDefault="00DF78D9" w:rsidP="003A76CF">
      <w:pPr>
        <w:pStyle w:val="Listenabsatz"/>
        <w:numPr>
          <w:ilvl w:val="0"/>
          <w:numId w:val="12"/>
        </w:numPr>
        <w:jc w:val="left"/>
      </w:pPr>
      <w:r w:rsidRPr="00130D22">
        <w:rPr>
          <w:rFonts w:cs="Arial"/>
        </w:rPr>
        <w:t>Unternehmen, die bedingt durch die Corona-Krise vorübergehend Fin</w:t>
      </w:r>
      <w:r w:rsidR="008740B8" w:rsidRPr="00130D22">
        <w:rPr>
          <w:rFonts w:cs="Arial"/>
        </w:rPr>
        <w:t>anzierungsschwierigkeiten haben, d.h. Unternehmen, die zum 31.</w:t>
      </w:r>
      <w:r w:rsidR="008A00A9" w:rsidRPr="00130D22">
        <w:rPr>
          <w:rFonts w:cs="Arial"/>
        </w:rPr>
        <w:t> </w:t>
      </w:r>
      <w:r w:rsidR="008740B8" w:rsidRPr="00130D22">
        <w:rPr>
          <w:rFonts w:cs="Arial"/>
        </w:rPr>
        <w:t xml:space="preserve">Dezember 2019 </w:t>
      </w:r>
      <w:r w:rsidR="00130D22" w:rsidRPr="00130D22">
        <w:rPr>
          <w:rFonts w:cs="Arial"/>
        </w:rPr>
        <w:t>kein Unternehmen in Schwierigkeiten gemäß Definition der Europäischen Union waren, können eine</w:t>
      </w:r>
      <w:r w:rsidR="00130D22">
        <w:rPr>
          <w:rFonts w:cs="Arial"/>
        </w:rPr>
        <w:t xml:space="preserve">n Kredit beantragen </w:t>
      </w:r>
    </w:p>
    <w:p w14:paraId="32FD795F" w14:textId="7BBF691D" w:rsidR="008740B8" w:rsidRDefault="00824009" w:rsidP="00794BE9">
      <w:pPr>
        <w:pStyle w:val="berschrift4"/>
      </w:pPr>
      <w:r>
        <w:t>Kredithöchstbetrag: EUR 100 Mio.</w:t>
      </w:r>
      <w:r w:rsidR="007F5CFD">
        <w:t xml:space="preserve"> </w:t>
      </w:r>
      <w:r w:rsidR="00ED7070">
        <w:t xml:space="preserve">je Unternehmensgruppe </w:t>
      </w:r>
      <w:r w:rsidR="000B32EB" w:rsidRPr="000B32EB">
        <w:t xml:space="preserve">(im Sinne verbundener Unternehmen) </w:t>
      </w:r>
      <w:r w:rsidR="008740B8">
        <w:t>begrenzt auf maximal</w:t>
      </w:r>
    </w:p>
    <w:p w14:paraId="4125F4A6" w14:textId="77777777" w:rsidR="008740B8" w:rsidRDefault="008740B8" w:rsidP="008740B8">
      <w:pPr>
        <w:pStyle w:val="berschrift5"/>
      </w:pPr>
      <w:r>
        <w:t>25% des Jahresumsatzes 2019 oder</w:t>
      </w:r>
    </w:p>
    <w:p w14:paraId="6827548D" w14:textId="77777777" w:rsidR="008740B8" w:rsidRDefault="008740B8" w:rsidP="008740B8">
      <w:pPr>
        <w:pStyle w:val="berschrift5"/>
      </w:pPr>
      <w:r>
        <w:lastRenderedPageBreak/>
        <w:t>das Doppelte der Lohnkosten 2019 oder</w:t>
      </w:r>
    </w:p>
    <w:p w14:paraId="47E393AB" w14:textId="77777777" w:rsidR="008740B8" w:rsidRDefault="008740B8" w:rsidP="008740B8">
      <w:pPr>
        <w:pStyle w:val="berschrift5"/>
      </w:pPr>
      <w:r>
        <w:t>den aktuellen Liquiditätsbedarf für die nächsten 18 Monate bei kleinen</w:t>
      </w:r>
      <w:r w:rsidR="0084418D">
        <w:rPr>
          <w:rStyle w:val="Funotenzeichen"/>
        </w:rPr>
        <w:footnoteReference w:id="1"/>
      </w:r>
      <w:r>
        <w:t xml:space="preserve"> und mittleren</w:t>
      </w:r>
      <w:r w:rsidR="0084418D">
        <w:rPr>
          <w:rStyle w:val="Funotenzeichen"/>
        </w:rPr>
        <w:footnoteReference w:id="2"/>
      </w:r>
      <w:r>
        <w:t xml:space="preserve"> Unternehmen bzw. 12 Monate bei großen Unternehmen</w:t>
      </w:r>
    </w:p>
    <w:p w14:paraId="00A4D6ED" w14:textId="74CE794D" w:rsidR="008740B8" w:rsidRPr="008740B8" w:rsidRDefault="008740B8" w:rsidP="008740B8">
      <w:pPr>
        <w:ind w:left="1276"/>
      </w:pPr>
      <w:r>
        <w:t xml:space="preserve">Bei Krediten größer EUR 25 Mio. ist der Kreditbetrag auf maximal 50% der Gesamtverschuldung des Unternehmens </w:t>
      </w:r>
      <w:r w:rsidR="000E2194" w:rsidRPr="000E2194">
        <w:t xml:space="preserve">oder 30 % der Bilanzsumme der Unternehmensgruppe </w:t>
      </w:r>
      <w:r>
        <w:t xml:space="preserve">beschränkt. </w:t>
      </w:r>
      <w:r w:rsidR="00004CC7">
        <w:t xml:space="preserve">Maßgeblich für den Höchstbetrag des Kredits ist die höhere der beiden vorgenannten Grenzen. </w:t>
      </w:r>
    </w:p>
    <w:p w14:paraId="4ED5E05E" w14:textId="77777777" w:rsidR="00794BE9" w:rsidRDefault="00E85D31" w:rsidP="00794BE9">
      <w:pPr>
        <w:pStyle w:val="berschrift4"/>
      </w:pPr>
      <w:r>
        <w:t>Zinssätze:</w:t>
      </w:r>
      <w:r w:rsidR="00794BE9" w:rsidRPr="00794BE9">
        <w:t xml:space="preserve"> </w:t>
      </w:r>
      <w:r w:rsidR="00794BE9" w:rsidRPr="000B32EB">
        <w:t>Zinssatz orientiert sich an der Entwicklung des Kapitalmarktes und wir</w:t>
      </w:r>
      <w:r w:rsidR="00794BE9">
        <w:t>d am Tag der Zusage festgesetzt</w:t>
      </w:r>
    </w:p>
    <w:p w14:paraId="7E0D5EAC" w14:textId="77777777" w:rsidR="00A72C3A" w:rsidRDefault="00593D44" w:rsidP="000906DE">
      <w:pPr>
        <w:pStyle w:val="berschrift4"/>
      </w:pPr>
      <w:r>
        <w:t>Haftungsfreistellung</w:t>
      </w:r>
    </w:p>
    <w:p w14:paraId="61F5E0B2" w14:textId="77777777" w:rsidR="00593D44" w:rsidRDefault="00593D44" w:rsidP="00A72C3A">
      <w:pPr>
        <w:pStyle w:val="berschrift5"/>
        <w:rPr>
          <w:rFonts w:cs="Arial"/>
        </w:rPr>
      </w:pPr>
      <w:r w:rsidRPr="008740B8">
        <w:rPr>
          <w:rFonts w:cs="Arial"/>
        </w:rPr>
        <w:t xml:space="preserve">KfW </w:t>
      </w:r>
      <w:r w:rsidR="00A72C3A">
        <w:rPr>
          <w:rFonts w:cs="Arial"/>
        </w:rPr>
        <w:t>stellt den Finanzierungspartner zu 90% von der Haftung</w:t>
      </w:r>
      <w:r w:rsidR="00794BE9">
        <w:rPr>
          <w:rFonts w:cs="Arial"/>
        </w:rPr>
        <w:t xml:space="preserve"> bei Finanzierungen</w:t>
      </w:r>
      <w:r w:rsidR="00A72C3A">
        <w:rPr>
          <w:rFonts w:cs="Arial"/>
        </w:rPr>
        <w:t xml:space="preserve"> für kleine und mittlere Unternehmen frei</w:t>
      </w:r>
      <w:r w:rsidR="00FC48AA" w:rsidRPr="008740B8">
        <w:rPr>
          <w:rFonts w:cs="Arial"/>
        </w:rPr>
        <w:t xml:space="preserve"> </w:t>
      </w:r>
    </w:p>
    <w:p w14:paraId="30BA0261" w14:textId="77777777" w:rsidR="00A72C3A" w:rsidRDefault="00A72C3A" w:rsidP="00A72C3A">
      <w:pPr>
        <w:pStyle w:val="berschrift5"/>
      </w:pPr>
      <w:r>
        <w:t xml:space="preserve">KfW stellt den Finanzierungspartner zu 80% von der Haftung </w:t>
      </w:r>
      <w:r w:rsidR="00794BE9">
        <w:t xml:space="preserve">bei Finanzierungen </w:t>
      </w:r>
      <w:r>
        <w:t>für Unternehmen oberhalb der Grenze für kleine und mittlere Unternehmen frei.</w:t>
      </w:r>
    </w:p>
    <w:p w14:paraId="6AFA046C" w14:textId="77777777" w:rsidR="00E51782" w:rsidRDefault="00E51782" w:rsidP="00794BE9">
      <w:pPr>
        <w:pStyle w:val="berschrift4"/>
      </w:pPr>
      <w:r>
        <w:t>Kreditlaufzeit:</w:t>
      </w:r>
    </w:p>
    <w:p w14:paraId="1488A47D" w14:textId="44651C11" w:rsidR="00E51782" w:rsidRDefault="00E51782" w:rsidP="00E51782">
      <w:pPr>
        <w:pStyle w:val="berschrift5"/>
      </w:pPr>
      <w:r>
        <w:t>Kredite bis EUR 800.000,00</w:t>
      </w:r>
      <w:r w:rsidR="00004CC7">
        <w:t xml:space="preserve"> je Unternehmensgruppe</w:t>
      </w:r>
      <w:r>
        <w:t xml:space="preserve">: </w:t>
      </w:r>
      <w:r w:rsidR="007A3E5C">
        <w:t>max. 10 Jahre bei höchstens 2 Tilgungsfreijahren</w:t>
      </w:r>
    </w:p>
    <w:p w14:paraId="591B0F9F" w14:textId="75F298FB" w:rsidR="007A3E5C" w:rsidRPr="007A3E5C" w:rsidRDefault="00E51782" w:rsidP="007A3E5C">
      <w:pPr>
        <w:pStyle w:val="berschrift5"/>
      </w:pPr>
      <w:r>
        <w:t>Kredite über EUR 800.000,00</w:t>
      </w:r>
      <w:r w:rsidR="00004CC7">
        <w:t xml:space="preserve"> je Unternehmensgruppe</w:t>
      </w:r>
      <w:r>
        <w:t xml:space="preserve">: </w:t>
      </w:r>
      <w:r w:rsidR="007A3E5C">
        <w:t>max. 6 Jahre bei höchstens 2 Tilgungsfreijahren</w:t>
      </w:r>
    </w:p>
    <w:p w14:paraId="7E333A26" w14:textId="77777777" w:rsidR="00794BE9" w:rsidRPr="00794BE9" w:rsidRDefault="00794BE9" w:rsidP="00794BE9">
      <w:pPr>
        <w:pStyle w:val="berschrift4"/>
      </w:pPr>
      <w:r>
        <w:t>Sicherheiten: Es sind bankübliche Sicherheiten zu stellen.</w:t>
      </w:r>
      <w:r w:rsidRPr="00794BE9">
        <w:t xml:space="preserve"> Form und Umfang der Besicherung </w:t>
      </w:r>
      <w:r>
        <w:t>sind mit dem F</w:t>
      </w:r>
      <w:r w:rsidRPr="00794BE9">
        <w:t>inanzierungspartner</w:t>
      </w:r>
      <w:r>
        <w:t xml:space="preserve"> zu vereinbaren.</w:t>
      </w:r>
    </w:p>
    <w:p w14:paraId="0E4AB985" w14:textId="77777777" w:rsidR="00593D44" w:rsidRDefault="00593D44" w:rsidP="00856EF4">
      <w:pPr>
        <w:pStyle w:val="berschrift2"/>
      </w:pPr>
      <w:r>
        <w:t>ERP-Gründerkredit – Universell</w:t>
      </w:r>
    </w:p>
    <w:p w14:paraId="63BBE494" w14:textId="77777777" w:rsidR="002A76EC" w:rsidRDefault="00593D44" w:rsidP="00CA4739">
      <w:pPr>
        <w:pStyle w:val="berschrift4"/>
      </w:pPr>
      <w:r>
        <w:t xml:space="preserve">Informationen: </w:t>
      </w:r>
    </w:p>
    <w:p w14:paraId="3A3CE39F" w14:textId="77777777" w:rsidR="002A76EC" w:rsidRDefault="004C368C" w:rsidP="00077349">
      <w:pPr>
        <w:pStyle w:val="berschrift4"/>
        <w:numPr>
          <w:ilvl w:val="0"/>
          <w:numId w:val="13"/>
        </w:numPr>
        <w:rPr>
          <w:rStyle w:val="Hyperlink"/>
        </w:rPr>
      </w:pPr>
      <w:hyperlink r:id="rId13" w:history="1">
        <w:r w:rsidR="00A72C3A" w:rsidRPr="00AE10EA">
          <w:rPr>
            <w:rStyle w:val="Hyperlink"/>
          </w:rPr>
          <w:t>https://www.kfw.de/inlandsfoerderung/Unternehmen/Gründen-Nachfolgen/Förderprodukte/ERP-Gründerkredit-Universell-(073_074_075_076)/</w:t>
        </w:r>
      </w:hyperlink>
      <w:r w:rsidR="00CA4739">
        <w:rPr>
          <w:rStyle w:val="Hyperlink"/>
        </w:rPr>
        <w:t xml:space="preserve">; </w:t>
      </w:r>
    </w:p>
    <w:p w14:paraId="2E7A503F" w14:textId="7E374293" w:rsidR="00004CC7" w:rsidRPr="00C820AB" w:rsidRDefault="004C368C" w:rsidP="00077349">
      <w:pPr>
        <w:pStyle w:val="Listenabsatz"/>
        <w:numPr>
          <w:ilvl w:val="0"/>
          <w:numId w:val="13"/>
        </w:numPr>
      </w:pPr>
      <w:hyperlink r:id="rId14" w:history="1">
        <w:r w:rsidR="00271C14" w:rsidRPr="00C167B6">
          <w:rPr>
            <w:rStyle w:val="Hyperlink"/>
          </w:rPr>
          <w:t>https://www.kfw.de/PDF/Download-Center/Förderprogramme-(Inlandsförderung)/PDF-Dokumente/6000004523_M_75-76_Universell.pdf</w:t>
        </w:r>
      </w:hyperlink>
      <w:r w:rsidR="00271C14">
        <w:t xml:space="preserve"> </w:t>
      </w:r>
    </w:p>
    <w:p w14:paraId="74D1AADF" w14:textId="77777777" w:rsidR="001059A6" w:rsidRPr="001059A6" w:rsidRDefault="001059A6" w:rsidP="001059A6">
      <w:pPr>
        <w:pStyle w:val="berschrift4"/>
      </w:pPr>
      <w:r>
        <w:t xml:space="preserve">Antragsteller: </w:t>
      </w:r>
    </w:p>
    <w:p w14:paraId="38B62977" w14:textId="115ADDC2" w:rsidR="0026107B" w:rsidRDefault="0026107B" w:rsidP="0026107B">
      <w:pPr>
        <w:pStyle w:val="berschrift5"/>
      </w:pPr>
      <w:r>
        <w:t xml:space="preserve">Unternehmen der gewerblichen Wirtschaft mit Sitz in Deutschland, die sich mehrheitlich in Privatbesitz befinden und mindestens 3 Jahre und weniger als 5 Jahre am Markt aktiv sind </w:t>
      </w:r>
    </w:p>
    <w:p w14:paraId="3F6184A2" w14:textId="69570301" w:rsidR="0026107B" w:rsidRDefault="0026107B" w:rsidP="0026107B">
      <w:pPr>
        <w:pStyle w:val="berschrift5"/>
      </w:pPr>
      <w:r>
        <w:t>Unternehmer oder Freiberufler in Deutschland, die bereits 3 Jahre und weniger als 5 Jahre am Markt aktiv sind</w:t>
      </w:r>
    </w:p>
    <w:p w14:paraId="6C0C9D18" w14:textId="77777777" w:rsidR="001059A6" w:rsidRDefault="001059A6" w:rsidP="001059A6">
      <w:pPr>
        <w:pStyle w:val="berschrift5"/>
      </w:pPr>
      <w:r>
        <w:lastRenderedPageBreak/>
        <w:t>Gefördert werden</w:t>
      </w:r>
    </w:p>
    <w:p w14:paraId="3AF38CA4" w14:textId="77777777" w:rsidR="001059A6" w:rsidRDefault="001059A6" w:rsidP="001059A6">
      <w:pPr>
        <w:pStyle w:val="Listenabsatz"/>
        <w:numPr>
          <w:ilvl w:val="0"/>
          <w:numId w:val="12"/>
        </w:numPr>
        <w:ind w:hanging="357"/>
        <w:jc w:val="left"/>
        <w:rPr>
          <w:rFonts w:eastAsia="Times New Roman"/>
          <w:bCs/>
          <w:iCs/>
          <w:szCs w:val="26"/>
        </w:rPr>
      </w:pPr>
      <w:r>
        <w:rPr>
          <w:rFonts w:eastAsia="Times New Roman"/>
          <w:bCs/>
          <w:iCs/>
          <w:szCs w:val="26"/>
        </w:rPr>
        <w:t>Alle Unternehmen ohne Umsatzbeschränkung</w:t>
      </w:r>
    </w:p>
    <w:p w14:paraId="2C675136" w14:textId="77777777" w:rsidR="001059A6" w:rsidRPr="00794BE9" w:rsidRDefault="001059A6" w:rsidP="001059A6">
      <w:pPr>
        <w:pStyle w:val="Listenabsatz"/>
        <w:numPr>
          <w:ilvl w:val="0"/>
          <w:numId w:val="12"/>
        </w:numPr>
        <w:rPr>
          <w:rFonts w:cs="Arial"/>
        </w:rPr>
      </w:pPr>
      <w:r w:rsidRPr="00794BE9">
        <w:rPr>
          <w:rFonts w:cs="Arial"/>
        </w:rPr>
        <w:t>Unternehmen, die bedingt durch die Corona-Krise vorübergehend Finanzier</w:t>
      </w:r>
      <w:r>
        <w:rPr>
          <w:rFonts w:cs="Arial"/>
        </w:rPr>
        <w:t>ungsschwierigkeiten haben, d.h.</w:t>
      </w:r>
      <w:r w:rsidRPr="00794BE9">
        <w:rPr>
          <w:rFonts w:cs="Arial"/>
        </w:rPr>
        <w:t xml:space="preserve"> Unternehmen, die zum 31. Dezember 2019 kein Unternehmen in Schwierigkeiten gemäß Definition der Europäischen Union waren, </w:t>
      </w:r>
      <w:r>
        <w:rPr>
          <w:rFonts w:cs="Arial"/>
        </w:rPr>
        <w:t xml:space="preserve">können einen Kredit beantragen </w:t>
      </w:r>
    </w:p>
    <w:p w14:paraId="12A35219" w14:textId="48B3F12B" w:rsidR="008A00A9" w:rsidRDefault="008A00A9" w:rsidP="00794BE9">
      <w:pPr>
        <w:pStyle w:val="berschrift4"/>
      </w:pPr>
      <w:r>
        <w:t>Kredithöchstbetrag: EUR 1</w:t>
      </w:r>
      <w:r w:rsidR="0026107B">
        <w:t>00</w:t>
      </w:r>
      <w:r>
        <w:t xml:space="preserve"> </w:t>
      </w:r>
      <w:r w:rsidR="0026107B">
        <w:t>Mio.</w:t>
      </w:r>
      <w:r>
        <w:t xml:space="preserve"> je Unternehmensgruppe </w:t>
      </w:r>
      <w:r w:rsidR="00AB5DA6">
        <w:t>(</w:t>
      </w:r>
      <w:r w:rsidR="00AB5DA6" w:rsidRPr="00AB5DA6">
        <w:t xml:space="preserve">im </w:t>
      </w:r>
      <w:r w:rsidR="00AB5DA6">
        <w:t xml:space="preserve">Sinne verbundener Unternehmen) </w:t>
      </w:r>
      <w:r>
        <w:t>begrenzt auf maximal</w:t>
      </w:r>
    </w:p>
    <w:p w14:paraId="1E913584" w14:textId="77777777" w:rsidR="008A00A9" w:rsidRDefault="008A00A9" w:rsidP="008A00A9">
      <w:pPr>
        <w:pStyle w:val="berschrift5"/>
      </w:pPr>
      <w:r>
        <w:t>25% des Jahresumsatzes 2019 oder</w:t>
      </w:r>
    </w:p>
    <w:p w14:paraId="43BED7C7" w14:textId="77777777" w:rsidR="008A00A9" w:rsidRDefault="008A00A9" w:rsidP="008A00A9">
      <w:pPr>
        <w:pStyle w:val="berschrift5"/>
      </w:pPr>
      <w:r>
        <w:t>das Doppelte der Lohnkosten 2019 oder</w:t>
      </w:r>
    </w:p>
    <w:p w14:paraId="0B68CA6F" w14:textId="77777777" w:rsidR="008A00A9" w:rsidRDefault="008A00A9" w:rsidP="008A00A9">
      <w:pPr>
        <w:pStyle w:val="berschrift5"/>
      </w:pPr>
      <w:r>
        <w:t>den aktuellen Liquiditätsbedarf für die nächsten 18 Monate bei kleinen und mittleren Unternehmen bzw. 12 Monate bei großen Unternehmen</w:t>
      </w:r>
    </w:p>
    <w:p w14:paraId="4E2AAF55" w14:textId="7D54A70A" w:rsidR="008A00A9" w:rsidRPr="008740B8" w:rsidRDefault="008A00A9" w:rsidP="008A00A9">
      <w:pPr>
        <w:ind w:left="1276"/>
      </w:pPr>
      <w:r>
        <w:t xml:space="preserve">Bei Krediten größer EUR 25 Mio. ist der Kreditbetrag auf maximal 50% der Gesamtverschuldung </w:t>
      </w:r>
      <w:r w:rsidR="00F04EF8" w:rsidRPr="00F04EF8">
        <w:t xml:space="preserve">oder 30 % der Bilanzsumme der Unternehmensgruppe </w:t>
      </w:r>
      <w:r>
        <w:t xml:space="preserve">des Unternehmens beschränkt. </w:t>
      </w:r>
      <w:r w:rsidR="00004CC7" w:rsidRPr="00004CC7">
        <w:t xml:space="preserve">Maßgeblich für den Höchstbetrag des Kredits </w:t>
      </w:r>
      <w:r w:rsidR="00004CC7">
        <w:t>ist die höhere der beiden vorge</w:t>
      </w:r>
      <w:r w:rsidR="00004CC7" w:rsidRPr="00004CC7">
        <w:t>nannten Grenzen.</w:t>
      </w:r>
    </w:p>
    <w:p w14:paraId="569533C2" w14:textId="77777777" w:rsidR="00794BE9" w:rsidRDefault="00E85D31" w:rsidP="00794BE9">
      <w:pPr>
        <w:pStyle w:val="berschrift4"/>
      </w:pPr>
      <w:r>
        <w:t>Zinssätze:</w:t>
      </w:r>
      <w:r w:rsidR="00794BE9" w:rsidRPr="00794BE9">
        <w:t xml:space="preserve"> </w:t>
      </w:r>
      <w:r w:rsidR="00794BE9" w:rsidRPr="00AB5DA6">
        <w:t>Zinssatz orientiert sich an der Entwicklung des Kapitalmarktes und wir</w:t>
      </w:r>
      <w:r w:rsidR="00794BE9">
        <w:t>d am Tag der Zusage festgesetzt</w:t>
      </w:r>
    </w:p>
    <w:p w14:paraId="34EF7830" w14:textId="77777777" w:rsidR="008A00A9" w:rsidRDefault="008A00A9" w:rsidP="008A00A9">
      <w:pPr>
        <w:pStyle w:val="berschrift4"/>
      </w:pPr>
      <w:r>
        <w:t>Haftungsfreistellung</w:t>
      </w:r>
    </w:p>
    <w:p w14:paraId="61E293B1" w14:textId="77777777" w:rsidR="008A00A9" w:rsidRDefault="008A00A9" w:rsidP="008A00A9">
      <w:pPr>
        <w:pStyle w:val="berschrift5"/>
        <w:rPr>
          <w:rFonts w:cs="Arial"/>
        </w:rPr>
      </w:pPr>
      <w:r w:rsidRPr="008740B8">
        <w:rPr>
          <w:rFonts w:cs="Arial"/>
        </w:rPr>
        <w:t xml:space="preserve">KfW </w:t>
      </w:r>
      <w:r>
        <w:rPr>
          <w:rFonts w:cs="Arial"/>
        </w:rPr>
        <w:t>stellt den Finanzierungspartner zu 90% von der Haftung</w:t>
      </w:r>
      <w:r w:rsidR="00794BE9">
        <w:rPr>
          <w:rFonts w:cs="Arial"/>
        </w:rPr>
        <w:t xml:space="preserve"> bei Finanzierungen</w:t>
      </w:r>
      <w:r>
        <w:rPr>
          <w:rFonts w:cs="Arial"/>
        </w:rPr>
        <w:t xml:space="preserve"> für kleine und mittlere Unternehmen frei</w:t>
      </w:r>
      <w:r w:rsidRPr="008740B8">
        <w:rPr>
          <w:rFonts w:cs="Arial"/>
        </w:rPr>
        <w:t xml:space="preserve"> </w:t>
      </w:r>
    </w:p>
    <w:p w14:paraId="4C48C75D" w14:textId="77777777" w:rsidR="008A00A9" w:rsidRDefault="008A00A9" w:rsidP="008A00A9">
      <w:pPr>
        <w:pStyle w:val="berschrift5"/>
      </w:pPr>
      <w:r>
        <w:t xml:space="preserve">KfW stellt den Finanzierungspartner zu 80% von der Haftung </w:t>
      </w:r>
      <w:r w:rsidR="00794BE9">
        <w:t xml:space="preserve">bei Finanzierungen </w:t>
      </w:r>
      <w:r>
        <w:t>für Unternehmen oberhalb der Grenze für kleine und mittlere Unternehmen frei.</w:t>
      </w:r>
    </w:p>
    <w:p w14:paraId="1F15215D" w14:textId="77777777" w:rsidR="00E51782" w:rsidRDefault="00E51782" w:rsidP="00794BE9">
      <w:pPr>
        <w:pStyle w:val="berschrift4"/>
      </w:pPr>
      <w:r>
        <w:t xml:space="preserve">Kreditlaufzeit: </w:t>
      </w:r>
    </w:p>
    <w:p w14:paraId="7EEA1438" w14:textId="5AB594B5" w:rsidR="00004CC7" w:rsidRDefault="00E51782" w:rsidP="00004CC7">
      <w:pPr>
        <w:pStyle w:val="berschrift5"/>
      </w:pPr>
      <w:r>
        <w:t>Kredite bis EUR 800.000,00</w:t>
      </w:r>
      <w:r w:rsidR="00004CC7">
        <w:t xml:space="preserve"> je Unternehmensgruppe</w:t>
      </w:r>
      <w:r>
        <w:t xml:space="preserve">: </w:t>
      </w:r>
      <w:r w:rsidR="00004CC7">
        <w:t>max. 10 Jahre bei höchstens 2 Tilgungsfreijahren.</w:t>
      </w:r>
    </w:p>
    <w:p w14:paraId="0BBE2FEA" w14:textId="13B180A7" w:rsidR="00E51782" w:rsidRPr="00E51782" w:rsidRDefault="00E51782" w:rsidP="008F5639">
      <w:pPr>
        <w:pStyle w:val="berschrift5"/>
      </w:pPr>
      <w:r>
        <w:t>Kredite über EUR 800.000,00</w:t>
      </w:r>
      <w:r w:rsidR="00004CC7">
        <w:t xml:space="preserve"> je Unternehmensgruppe</w:t>
      </w:r>
      <w:r>
        <w:t>: max. 6 Jahre</w:t>
      </w:r>
      <w:r w:rsidR="00004CC7">
        <w:t xml:space="preserve"> bei höchstens 2 Tilgungsfreijahren</w:t>
      </w:r>
      <w:r>
        <w:t>.</w:t>
      </w:r>
    </w:p>
    <w:p w14:paraId="1A40E533" w14:textId="77777777" w:rsidR="00794BE9" w:rsidRPr="00794BE9" w:rsidRDefault="00794BE9" w:rsidP="00794BE9">
      <w:pPr>
        <w:pStyle w:val="berschrift4"/>
      </w:pPr>
      <w:r w:rsidRPr="00794BE9">
        <w:t>Sicherheiten: Es sind bankübliche Sicherheiten zu stellen. Form und Umfang der Besicherung sind mit dem Finanzierungspartner zu vereinbaren.</w:t>
      </w:r>
    </w:p>
    <w:p w14:paraId="46A58A0D" w14:textId="77777777" w:rsidR="00593D44" w:rsidRDefault="002B6EBC" w:rsidP="00ED7070">
      <w:pPr>
        <w:pStyle w:val="berschrift2"/>
      </w:pPr>
      <w:r>
        <w:t>Konsortialfinanzierung</w:t>
      </w:r>
    </w:p>
    <w:p w14:paraId="57ADFB39" w14:textId="77777777" w:rsidR="002A76EC" w:rsidRDefault="00081D4B" w:rsidP="00794BE9">
      <w:pPr>
        <w:pStyle w:val="berschrift4"/>
      </w:pPr>
      <w:r>
        <w:t xml:space="preserve">Informationen: </w:t>
      </w:r>
    </w:p>
    <w:p w14:paraId="488BA621" w14:textId="77777777" w:rsidR="002A76EC" w:rsidRPr="002A76EC" w:rsidRDefault="004C368C" w:rsidP="00077349">
      <w:pPr>
        <w:pStyle w:val="berschrift4"/>
        <w:numPr>
          <w:ilvl w:val="0"/>
          <w:numId w:val="13"/>
        </w:numPr>
        <w:rPr>
          <w:rStyle w:val="Hyperlink"/>
        </w:rPr>
      </w:pPr>
      <w:hyperlink r:id="rId15" w:history="1">
        <w:r w:rsidR="00943664" w:rsidRPr="007E2F39">
          <w:rPr>
            <w:rStyle w:val="Hyperlink"/>
          </w:rPr>
          <w:t>https://www.kfw.de/inlandsfoerderung/Unternehmen/Erweitern-Festigen/Förderprodukte/Direktbeteiligung-für-Konsortialfinanzierung-(855)/</w:t>
        </w:r>
      </w:hyperlink>
      <w:r w:rsidR="00943664" w:rsidRPr="002A76EC">
        <w:rPr>
          <w:rStyle w:val="Hyperlink"/>
        </w:rPr>
        <w:t xml:space="preserve">; </w:t>
      </w:r>
    </w:p>
    <w:p w14:paraId="30711376" w14:textId="77777777" w:rsidR="002B6EBC" w:rsidRDefault="004C368C" w:rsidP="00077349">
      <w:pPr>
        <w:pStyle w:val="berschrift4"/>
        <w:numPr>
          <w:ilvl w:val="0"/>
          <w:numId w:val="13"/>
        </w:numPr>
      </w:pPr>
      <w:hyperlink r:id="rId16" w:history="1">
        <w:r w:rsidR="00794BE9" w:rsidRPr="00FD27D0">
          <w:rPr>
            <w:rStyle w:val="Hyperlink"/>
          </w:rPr>
          <w:t>https://www.kfw.de/PDF/Download-Center/Förderprogramme-(Inlandsförderung)/PDF-Dokumente/6000004518_M_855.pdf</w:t>
        </w:r>
      </w:hyperlink>
    </w:p>
    <w:p w14:paraId="7D0456AD" w14:textId="77777777" w:rsidR="00346167" w:rsidRDefault="00346167" w:rsidP="00081D4B">
      <w:pPr>
        <w:pStyle w:val="berschrift4"/>
      </w:pPr>
      <w:r>
        <w:lastRenderedPageBreak/>
        <w:t>Antragsteller: In- und Ausländische Unternehmen der gewerblichen Wirtschaft, die sich mehrheitlich in Privatbesitz befinden, für Vorhaben in Deutschland</w:t>
      </w:r>
    </w:p>
    <w:p w14:paraId="2A7E2F9F" w14:textId="77777777" w:rsidR="00346167" w:rsidRDefault="00346167" w:rsidP="00346167">
      <w:pPr>
        <w:pStyle w:val="berschrift4"/>
      </w:pPr>
      <w:r>
        <w:t>Unterstützt werden Unternehmen, die folgende Voraussetzungen erfüllen:</w:t>
      </w:r>
    </w:p>
    <w:p w14:paraId="45F5BB81" w14:textId="77777777" w:rsidR="00346167" w:rsidRDefault="00346167" w:rsidP="00346167">
      <w:pPr>
        <w:pStyle w:val="berschrift5"/>
      </w:pPr>
      <w:r>
        <w:t>Zum Stichtag (31. Dezember 2019)</w:t>
      </w:r>
    </w:p>
    <w:p w14:paraId="7F272E68" w14:textId="5697A9F7" w:rsidR="00346167" w:rsidRDefault="00346167" w:rsidP="00346167">
      <w:pPr>
        <w:pStyle w:val="Listenabsatz"/>
        <w:numPr>
          <w:ilvl w:val="0"/>
          <w:numId w:val="12"/>
        </w:numPr>
      </w:pPr>
      <w:r>
        <w:t xml:space="preserve">Es handelte sich nicht um ein Unternehmen in Schwierigkeiten gemäß EU-Definition </w:t>
      </w:r>
    </w:p>
    <w:p w14:paraId="1D2C573A" w14:textId="77777777" w:rsidR="00346167" w:rsidRDefault="00346167" w:rsidP="00346167">
      <w:pPr>
        <w:pStyle w:val="Listenabsatz"/>
        <w:numPr>
          <w:ilvl w:val="0"/>
          <w:numId w:val="12"/>
        </w:numPr>
      </w:pPr>
      <w:r>
        <w:t xml:space="preserve">Das Unternehmen weist geordnete wirtschaftliche Verhältnisse auf. Die Konsortialbank hat keine Kenntnis von ungeregelten Zahlungsrückständen des Antragstellers von mehr als 30 Tagen, bestehenden Stundungsvereinbarungen sowie </w:t>
      </w:r>
      <w:proofErr w:type="spellStart"/>
      <w:r>
        <w:t>Covenantbrüchen</w:t>
      </w:r>
      <w:proofErr w:type="spellEnd"/>
    </w:p>
    <w:p w14:paraId="491B00E5" w14:textId="03D1F4F0" w:rsidR="00346167" w:rsidRDefault="00346167" w:rsidP="00346167">
      <w:pPr>
        <w:pStyle w:val="berschrift5"/>
      </w:pPr>
      <w:r>
        <w:t>Zum Zeitpunkt der Antragstellung</w:t>
      </w:r>
      <w:r w:rsidR="00385B47">
        <w:t xml:space="preserve"> kommt der Konsortialpartner auf Basis der wirtschaftlichen Verhältnisse des Unternehmens zum 31. Dezember 2019 zum Ergebnis, dass das Unternehmen </w:t>
      </w:r>
    </w:p>
    <w:p w14:paraId="7C7E2F9D" w14:textId="77777777" w:rsidR="00385B47" w:rsidRDefault="00385B47" w:rsidP="00346167">
      <w:pPr>
        <w:pStyle w:val="Listenabsatz"/>
        <w:numPr>
          <w:ilvl w:val="0"/>
          <w:numId w:val="12"/>
        </w:numPr>
      </w:pPr>
      <w:r>
        <w:t>in der Lage ist, die zur Abdeckung der Krise aufzunehmenden Kredite zu tragen, und</w:t>
      </w:r>
    </w:p>
    <w:p w14:paraId="30AE8CAC" w14:textId="77777777" w:rsidR="00385B47" w:rsidRDefault="00385B47" w:rsidP="00346167">
      <w:pPr>
        <w:pStyle w:val="Listenabsatz"/>
        <w:numPr>
          <w:ilvl w:val="0"/>
          <w:numId w:val="12"/>
        </w:numPr>
      </w:pPr>
      <w:r>
        <w:t>nach der Krise unter der Annahme einer sich wieder normalisierenden wirtschaftlichen Gesamtsituation nach spätestens 3 Monaten auch über den 31. Dezember 2020 hinaus weiter überlebensfähig ist, und</w:t>
      </w:r>
    </w:p>
    <w:p w14:paraId="46DFBDE1" w14:textId="77777777" w:rsidR="00385B47" w:rsidRDefault="00385B47" w:rsidP="00346167">
      <w:pPr>
        <w:pStyle w:val="Listenabsatz"/>
        <w:numPr>
          <w:ilvl w:val="0"/>
          <w:numId w:val="12"/>
        </w:numPr>
      </w:pPr>
      <w:r>
        <w:t xml:space="preserve">damit in der Lage ist, angemessene Anschlussfinanzierungen aufzunehmen. </w:t>
      </w:r>
    </w:p>
    <w:p w14:paraId="471B3CFC" w14:textId="4869B23E" w:rsidR="00081D4B" w:rsidRDefault="00081D4B" w:rsidP="00081D4B">
      <w:pPr>
        <w:pStyle w:val="berschrift4"/>
      </w:pPr>
      <w:r>
        <w:t>Risikoanteil: Mindestens EUR 25 Mio., begrenzt auf</w:t>
      </w:r>
    </w:p>
    <w:p w14:paraId="7AFF68A2" w14:textId="5ED3BBB2" w:rsidR="00081D4B" w:rsidRDefault="00081D4B" w:rsidP="00081D4B">
      <w:pPr>
        <w:pStyle w:val="berschrift5"/>
      </w:pPr>
      <w:r>
        <w:t>25% des Jahresumsatzes 2019 oder</w:t>
      </w:r>
    </w:p>
    <w:p w14:paraId="335E0DEE" w14:textId="77777777" w:rsidR="00081D4B" w:rsidRDefault="00081D4B" w:rsidP="00081D4B">
      <w:pPr>
        <w:pStyle w:val="berschrift5"/>
      </w:pPr>
      <w:r>
        <w:t>das Doppelte der Lohnkosten 2019 oder</w:t>
      </w:r>
    </w:p>
    <w:p w14:paraId="3A493FB3" w14:textId="77777777" w:rsidR="00081D4B" w:rsidRDefault="00081D4B" w:rsidP="00081D4B">
      <w:pPr>
        <w:pStyle w:val="berschrift5"/>
      </w:pPr>
      <w:r>
        <w:t xml:space="preserve">den aktuellen Finanzierungsbedarf für die nächsten 12 Monate </w:t>
      </w:r>
    </w:p>
    <w:p w14:paraId="271D8082" w14:textId="77777777" w:rsidR="00346167" w:rsidRDefault="00346167" w:rsidP="00346167">
      <w:pPr>
        <w:pStyle w:val="berschrift4"/>
        <w:numPr>
          <w:ilvl w:val="0"/>
          <w:numId w:val="0"/>
        </w:numPr>
        <w:ind w:left="1276"/>
      </w:pPr>
      <w:r>
        <w:t xml:space="preserve">Die Risikoübernahme der KfW kann maximal 80% der Vorhabenfinanzierung betragen, wobei der Anteil der KfW an der Gesamtverschuldung des Unternehmens auf maximal 50% begrenzt ist. </w:t>
      </w:r>
    </w:p>
    <w:p w14:paraId="31D7C3D5" w14:textId="77777777" w:rsidR="00E85D31" w:rsidRPr="00E85D31" w:rsidRDefault="00E85D31" w:rsidP="00E85D31">
      <w:pPr>
        <w:pStyle w:val="berschrift4"/>
      </w:pPr>
      <w:r>
        <w:t>Konditionen: Die Beteiligung der KfW erfolgt</w:t>
      </w:r>
      <w:r w:rsidR="00346167">
        <w:t xml:space="preserve"> mit einer Laufzeit von bis zu 6 Jahren</w:t>
      </w:r>
      <w:r>
        <w:t xml:space="preserve"> pari </w:t>
      </w:r>
      <w:proofErr w:type="spellStart"/>
      <w:r>
        <w:t>passu</w:t>
      </w:r>
      <w:proofErr w:type="spellEnd"/>
      <w:r>
        <w:t xml:space="preserve"> zu Marktkonditionen, d.h. die wirtschaftlichen Konditionen werden vom Finanzierungspartner gestellt und von der KfW übernommen. </w:t>
      </w:r>
    </w:p>
    <w:p w14:paraId="3D809C98" w14:textId="77777777" w:rsidR="00CA4739" w:rsidRDefault="00CA4739" w:rsidP="00ED7070">
      <w:pPr>
        <w:pStyle w:val="berschrift2"/>
      </w:pPr>
      <w:r>
        <w:t>KfW-Schnellkredit für Unternehmen mit mehr als 10 Mitarbeitern</w:t>
      </w:r>
    </w:p>
    <w:p w14:paraId="0A04415F" w14:textId="77777777" w:rsidR="002A76EC" w:rsidRDefault="00CA4739" w:rsidP="00D768BD">
      <w:pPr>
        <w:pStyle w:val="berschrift4"/>
      </w:pPr>
      <w:r>
        <w:t xml:space="preserve">Informationen: </w:t>
      </w:r>
    </w:p>
    <w:p w14:paraId="604C9E4B" w14:textId="77777777" w:rsidR="001059A6" w:rsidRPr="001059A6" w:rsidRDefault="004C368C" w:rsidP="00077349">
      <w:pPr>
        <w:pStyle w:val="berschrift4"/>
        <w:numPr>
          <w:ilvl w:val="0"/>
          <w:numId w:val="13"/>
        </w:numPr>
        <w:rPr>
          <w:rStyle w:val="Hyperlink"/>
        </w:rPr>
      </w:pPr>
      <w:hyperlink r:id="rId17" w:history="1">
        <w:r w:rsidR="001059A6" w:rsidRPr="00BE38EE">
          <w:rPr>
            <w:rStyle w:val="Hyperlink"/>
          </w:rPr>
          <w:t>https://www.kfw.de/inlandsfoerderung/Unternehmen/Erweitern-Festigen/Förderprodukte/KfW-Schnellkredit-(078)/</w:t>
        </w:r>
      </w:hyperlink>
    </w:p>
    <w:p w14:paraId="766199B4" w14:textId="77777777" w:rsidR="002A76EC" w:rsidRDefault="004C368C" w:rsidP="00077349">
      <w:pPr>
        <w:pStyle w:val="berschrift4"/>
        <w:numPr>
          <w:ilvl w:val="0"/>
          <w:numId w:val="13"/>
        </w:numPr>
      </w:pPr>
      <w:hyperlink r:id="rId18" w:history="1">
        <w:r w:rsidR="002A76EC" w:rsidRPr="00BE38EE">
          <w:rPr>
            <w:rStyle w:val="Hyperlink"/>
          </w:rPr>
          <w:t>https://www.kfw.de/PDF/Download-Center/Förderprogramme-(Inlandsförderung)/PDF-Dokumente/6000004525_M_078.pdf</w:t>
        </w:r>
      </w:hyperlink>
    </w:p>
    <w:p w14:paraId="19529544" w14:textId="77777777" w:rsidR="00151995" w:rsidRDefault="00151995" w:rsidP="00CA4739">
      <w:pPr>
        <w:pStyle w:val="berschrift4"/>
      </w:pPr>
      <w:r>
        <w:t>Antragsteller</w:t>
      </w:r>
    </w:p>
    <w:p w14:paraId="10350362" w14:textId="77777777" w:rsidR="002008B3" w:rsidRPr="002008B3" w:rsidRDefault="002008B3" w:rsidP="002008B3">
      <w:pPr>
        <w:pStyle w:val="berschrift5"/>
      </w:pPr>
      <w:r w:rsidRPr="002008B3">
        <w:lastRenderedPageBreak/>
        <w:t xml:space="preserve">Unternehmen der gewerblichen Wirtschaft mit Sitz in Deutschland, die sich mehrheitlich in Privatbesitz befinden und seit mindestens </w:t>
      </w:r>
      <w:r>
        <w:t xml:space="preserve">1. Januar 2019 </w:t>
      </w:r>
      <w:r w:rsidRPr="002008B3">
        <w:t xml:space="preserve">am Markt aktiv sind </w:t>
      </w:r>
    </w:p>
    <w:p w14:paraId="5CCF8A7C" w14:textId="77777777" w:rsidR="002008B3" w:rsidRDefault="002008B3" w:rsidP="00151995">
      <w:pPr>
        <w:pStyle w:val="berschrift5"/>
      </w:pPr>
      <w:r>
        <w:t>Einzelunternehmer oder Freiberufler in Deutschland, die seit mindestens 1. Januar 2019 am Markt aktiv sind</w:t>
      </w:r>
    </w:p>
    <w:p w14:paraId="2100A69E" w14:textId="77777777" w:rsidR="002008B3" w:rsidRPr="002008B3" w:rsidRDefault="002008B3" w:rsidP="002008B3">
      <w:pPr>
        <w:pStyle w:val="berschrift5"/>
      </w:pPr>
      <w:r w:rsidRPr="002008B3">
        <w:t>Unterstützt werden Unternehmen, die folgende Voraussetzungen erfüllen:</w:t>
      </w:r>
    </w:p>
    <w:p w14:paraId="3104C0A2" w14:textId="77777777" w:rsidR="002008B3" w:rsidRDefault="002008B3" w:rsidP="002008B3">
      <w:pPr>
        <w:pStyle w:val="berschrift5"/>
        <w:numPr>
          <w:ilvl w:val="0"/>
          <w:numId w:val="12"/>
        </w:numPr>
      </w:pPr>
      <w:r>
        <w:t>Unternehmen, die in der Summe der Jahre 2017 bis 2019 oder im Jahr 2019 einen Gewinn erzielt haben</w:t>
      </w:r>
    </w:p>
    <w:p w14:paraId="1E5EDA66" w14:textId="77777777" w:rsidR="002008B3" w:rsidRDefault="002008B3" w:rsidP="002008B3">
      <w:pPr>
        <w:pStyle w:val="Listenabsatz"/>
        <w:numPr>
          <w:ilvl w:val="0"/>
          <w:numId w:val="12"/>
        </w:numPr>
        <w:rPr>
          <w:rFonts w:eastAsia="Times New Roman"/>
          <w:bCs/>
          <w:iCs/>
          <w:szCs w:val="26"/>
        </w:rPr>
      </w:pPr>
      <w:r>
        <w:t xml:space="preserve">Unternehmen, die </w:t>
      </w:r>
      <w:r w:rsidRPr="002008B3">
        <w:rPr>
          <w:rFonts w:eastAsia="Times New Roman"/>
          <w:bCs/>
          <w:iCs/>
          <w:szCs w:val="26"/>
        </w:rPr>
        <w:t>bedingt durch die Corona-Krise vorübergehend Finanzierungsschwierigkeiten haben, d.h. Unternehmen, die zum 31. Dezember 2019 kein Unternehmen in Schwierigkeiten gemäß Definition der Europäischen Union waren, können einen Kredit beantragen</w:t>
      </w:r>
    </w:p>
    <w:p w14:paraId="37ED42D6" w14:textId="77777777" w:rsidR="002008B3" w:rsidRPr="002008B3" w:rsidRDefault="002008B3" w:rsidP="002008B3">
      <w:pPr>
        <w:pStyle w:val="Listenabsatz"/>
        <w:numPr>
          <w:ilvl w:val="0"/>
          <w:numId w:val="12"/>
        </w:numPr>
        <w:rPr>
          <w:rFonts w:eastAsia="Times New Roman"/>
          <w:bCs/>
          <w:iCs/>
          <w:szCs w:val="26"/>
        </w:rPr>
      </w:pPr>
      <w:r>
        <w:rPr>
          <w:rFonts w:eastAsia="Times New Roman"/>
          <w:bCs/>
          <w:iCs/>
          <w:szCs w:val="26"/>
        </w:rPr>
        <w:t>Vergütung für Geschäftsführer oder geschäftsführende Gesellschafter übersteigt nicht einen maximalen Betrag von EUR 150.000,00 pro Jahr und pro Person</w:t>
      </w:r>
      <w:r w:rsidRPr="002008B3">
        <w:rPr>
          <w:rFonts w:eastAsia="Times New Roman"/>
          <w:bCs/>
          <w:iCs/>
          <w:szCs w:val="26"/>
        </w:rPr>
        <w:t xml:space="preserve"> </w:t>
      </w:r>
    </w:p>
    <w:p w14:paraId="2429E608" w14:textId="77777777" w:rsidR="00151995" w:rsidRDefault="00151995" w:rsidP="00151995">
      <w:pPr>
        <w:pStyle w:val="berschrift4"/>
      </w:pPr>
      <w:r>
        <w:t xml:space="preserve">Kredithöchstbetrag: </w:t>
      </w:r>
    </w:p>
    <w:p w14:paraId="766A9606" w14:textId="77777777" w:rsidR="00151995" w:rsidRDefault="002008B3" w:rsidP="00151995">
      <w:pPr>
        <w:pStyle w:val="berschrift5"/>
      </w:pPr>
      <w:r>
        <w:t xml:space="preserve">Maximal </w:t>
      </w:r>
      <w:r w:rsidR="00151995">
        <w:t>EUR 500.000</w:t>
      </w:r>
      <w:r w:rsidR="00DA7B48">
        <w:t>,00</w:t>
      </w:r>
      <w:r w:rsidR="00151995">
        <w:t xml:space="preserve"> </w:t>
      </w:r>
      <w:r w:rsidR="00DA7B48">
        <w:t>pro Unternehmensgruppe</w:t>
      </w:r>
      <w:r w:rsidR="00151995">
        <w:t xml:space="preserve"> mit </w:t>
      </w:r>
      <w:r>
        <w:t>mehr als 10 Mitarbeitern bis einschließlich 50 Mitarbeitern</w:t>
      </w:r>
    </w:p>
    <w:p w14:paraId="720A4B34" w14:textId="77777777" w:rsidR="00151995" w:rsidRDefault="002008B3" w:rsidP="00151995">
      <w:pPr>
        <w:pStyle w:val="berschrift5"/>
      </w:pPr>
      <w:r>
        <w:t>Maximal EUR </w:t>
      </w:r>
      <w:r w:rsidR="00DA7B48">
        <w:t>800.000,00 pro</w:t>
      </w:r>
      <w:r w:rsidR="00151995">
        <w:t xml:space="preserve"> Unternehm</w:t>
      </w:r>
      <w:r w:rsidR="00DA7B48">
        <w:t>ensgruppe mit mehr als 50 Mitarbeitern</w:t>
      </w:r>
    </w:p>
    <w:p w14:paraId="0FF400CE" w14:textId="77777777" w:rsidR="00DA7B48" w:rsidRPr="00DA7B48" w:rsidRDefault="00DA7B48" w:rsidP="00DA7B48">
      <w:pPr>
        <w:ind w:left="1418"/>
      </w:pPr>
      <w:r>
        <w:t>Pro Unternehmensgruppe können maximal bis zu 25% des Jahresumsatzes 2019 finanziert werden. Bis zur Erreichung des Kredithöchstbetrags können höchstens zwei Anträge gestellt werden.</w:t>
      </w:r>
    </w:p>
    <w:p w14:paraId="1ECF9C81" w14:textId="77777777" w:rsidR="00151995" w:rsidRDefault="00151995" w:rsidP="00DA7B48">
      <w:pPr>
        <w:pStyle w:val="berschrift4"/>
      </w:pPr>
      <w:r>
        <w:t>Zinssätze:</w:t>
      </w:r>
      <w:r w:rsidRPr="00794BE9">
        <w:t xml:space="preserve"> </w:t>
      </w:r>
      <w:r w:rsidR="00DA7B48" w:rsidRPr="00DA7B48">
        <w:t>Zinssatz orientiert sich an der Entwicklung des Kapitalmarktes und wird am Tag der Zusage festgesetzt</w:t>
      </w:r>
    </w:p>
    <w:p w14:paraId="1DB3C726" w14:textId="77777777" w:rsidR="00151995" w:rsidRDefault="00151995" w:rsidP="00151995">
      <w:pPr>
        <w:pStyle w:val="berschrift4"/>
      </w:pPr>
      <w:r>
        <w:t xml:space="preserve">Haftungsfreistellung: KfW stellt den </w:t>
      </w:r>
      <w:r>
        <w:rPr>
          <w:rFonts w:cs="Arial"/>
        </w:rPr>
        <w:t>Finanzierungspartner zu 100% von der Haftung frei</w:t>
      </w:r>
    </w:p>
    <w:p w14:paraId="14EBBED2" w14:textId="77777777" w:rsidR="00151995" w:rsidRPr="00151995" w:rsidRDefault="00151995" w:rsidP="00424E5D">
      <w:pPr>
        <w:pStyle w:val="berschrift4"/>
      </w:pPr>
      <w:r w:rsidRPr="00794BE9">
        <w:t>Sicherheiten:</w:t>
      </w:r>
      <w:r>
        <w:t xml:space="preserve"> Eine Besicherung des Kredits ist nicht erforderlich. </w:t>
      </w:r>
    </w:p>
    <w:p w14:paraId="330432BD" w14:textId="77777777" w:rsidR="00593D44" w:rsidRDefault="00593D44" w:rsidP="00ED7070">
      <w:pPr>
        <w:pStyle w:val="berschrift2"/>
      </w:pPr>
      <w:r>
        <w:t>Bankbürgschaften</w:t>
      </w:r>
    </w:p>
    <w:p w14:paraId="431B5C32" w14:textId="77777777" w:rsidR="00A13C47" w:rsidRDefault="00A13C47" w:rsidP="004858B6">
      <w:pPr>
        <w:pStyle w:val="berschrift4"/>
      </w:pPr>
      <w:r>
        <w:t xml:space="preserve">Allgemeines: Für Unternehmen, die bis zur Krise tragfähige Geschäftsmodelle hatten, können Bürgschaften für Betriebsmittel zur Verfügung gestellt werden. Bis zu einem Betrag von EUR 2,5 Mio. werden diese durch die Bürgschaftsbanken bearbeitet. Darüber hinaus sind die Länder bzw. </w:t>
      </w:r>
      <w:r w:rsidR="00FC48AA">
        <w:t>deren Förderinstitute zuständig (siehe Ziffer 2.2)</w:t>
      </w:r>
    </w:p>
    <w:p w14:paraId="0BACB459" w14:textId="77777777" w:rsidR="00593D44" w:rsidRDefault="00593D44" w:rsidP="00A13C47">
      <w:pPr>
        <w:pStyle w:val="berschrift4"/>
      </w:pPr>
      <w:r>
        <w:t xml:space="preserve">Informationen: </w:t>
      </w:r>
      <w:hyperlink r:id="rId19" w:history="1">
        <w:r w:rsidR="00A13C47" w:rsidRPr="00FB3BBD">
          <w:rPr>
            <w:rStyle w:val="Hyperlink"/>
          </w:rPr>
          <w:t>https://finanzierungsportal.ermoeglicher.de/</w:t>
        </w:r>
      </w:hyperlink>
    </w:p>
    <w:p w14:paraId="7B8F6710" w14:textId="11B0E118" w:rsidR="000641FD" w:rsidRDefault="00A13C47" w:rsidP="00A13C47">
      <w:pPr>
        <w:pStyle w:val="berschrift4"/>
      </w:pPr>
      <w:r>
        <w:t>Umfang</w:t>
      </w:r>
      <w:r w:rsidR="00593D44">
        <w:t xml:space="preserve">: </w:t>
      </w:r>
      <w:r w:rsidR="003158ED">
        <w:t>Bürgschaften können max. 9</w:t>
      </w:r>
      <w:r w:rsidR="000641FD">
        <w:t>0% des Kreditrisikos abdecken, d.h. die jewe</w:t>
      </w:r>
      <w:r w:rsidR="003158ED">
        <w:t>ilige Hausbank muss mindestens 1</w:t>
      </w:r>
      <w:r w:rsidR="000641FD">
        <w:t>0% Eigenobligo übernehmen.</w:t>
      </w:r>
    </w:p>
    <w:p w14:paraId="4771BB83" w14:textId="77777777" w:rsidR="00593D44" w:rsidRDefault="00593D44" w:rsidP="000641FD">
      <w:pPr>
        <w:pStyle w:val="berschrift4"/>
      </w:pPr>
      <w:r>
        <w:lastRenderedPageBreak/>
        <w:t xml:space="preserve">Entscheidung über Bürgschaft: Bürgschaftsbanken </w:t>
      </w:r>
      <w:r w:rsidR="00DA7B48">
        <w:t xml:space="preserve">dürfen </w:t>
      </w:r>
      <w:r>
        <w:t>Bürgschaftsentscheidungen bis zu einem Betrag von EUR</w:t>
      </w:r>
      <w:r w:rsidR="000641FD">
        <w:t> </w:t>
      </w:r>
      <w:r>
        <w:t>250.000 eigenständig und inne</w:t>
      </w:r>
      <w:r w:rsidR="00DA7B48">
        <w:t>rhalb von 3 Tagen treffen</w:t>
      </w:r>
      <w:r w:rsidR="000641FD">
        <w:t>.</w:t>
      </w:r>
    </w:p>
    <w:p w14:paraId="71335D3D" w14:textId="77777777" w:rsidR="002B4E96" w:rsidRDefault="002B4E96" w:rsidP="00D6527E">
      <w:pPr>
        <w:pStyle w:val="berschrift2"/>
        <w:rPr>
          <w:iCs w:val="0"/>
        </w:rPr>
      </w:pPr>
      <w:r w:rsidRPr="00DA7B48">
        <w:rPr>
          <w:iCs w:val="0"/>
        </w:rPr>
        <w:t>Wirtschaftsstabilisierungsfonds</w:t>
      </w:r>
    </w:p>
    <w:p w14:paraId="0C64209D" w14:textId="77777777" w:rsidR="0076336A" w:rsidRDefault="00451F31" w:rsidP="00451F31">
      <w:pPr>
        <w:pStyle w:val="berschrift4"/>
        <w:rPr>
          <w:iCs/>
        </w:rPr>
      </w:pPr>
      <w:r>
        <w:rPr>
          <w:iCs/>
        </w:rPr>
        <w:t xml:space="preserve">Informationen: </w:t>
      </w:r>
    </w:p>
    <w:p w14:paraId="3CFD6A36" w14:textId="6A5644F0" w:rsidR="007B3F55" w:rsidRDefault="004C368C" w:rsidP="007B3F55">
      <w:pPr>
        <w:pStyle w:val="Listenabsatz"/>
        <w:numPr>
          <w:ilvl w:val="0"/>
          <w:numId w:val="12"/>
        </w:numPr>
      </w:pPr>
      <w:hyperlink r:id="rId20" w:history="1">
        <w:r w:rsidR="007B3F55" w:rsidRPr="00AC14A4">
          <w:rPr>
            <w:rStyle w:val="Hyperlink"/>
          </w:rPr>
          <w:t>https://www.bmwi.de/Redaktion/DE/Coronavirus/WSF/wirtschaftsstabilisierungsfonds.html</w:t>
        </w:r>
      </w:hyperlink>
    </w:p>
    <w:p w14:paraId="2990A725" w14:textId="3016690C" w:rsidR="00451F31" w:rsidRPr="00781DB5" w:rsidRDefault="00451F31" w:rsidP="00451F31">
      <w:pPr>
        <w:pStyle w:val="berschrift4"/>
        <w:rPr>
          <w:bCs w:val="0"/>
          <w:iCs/>
        </w:rPr>
      </w:pPr>
      <w:r w:rsidRPr="00781DB5">
        <w:rPr>
          <w:iCs/>
        </w:rPr>
        <w:t xml:space="preserve">Antragsberechtigt sind Unternehmen </w:t>
      </w:r>
      <w:r>
        <w:rPr>
          <w:iCs/>
        </w:rPr>
        <w:t>der Realwirtschaft</w:t>
      </w:r>
    </w:p>
    <w:p w14:paraId="2D690318" w14:textId="7B47A867" w:rsidR="00451F31" w:rsidRPr="00E223C2" w:rsidRDefault="00451F31" w:rsidP="00451F31">
      <w:pPr>
        <w:pStyle w:val="berschrift4"/>
        <w:rPr>
          <w:bCs w:val="0"/>
          <w:iCs/>
        </w:rPr>
      </w:pPr>
      <w:r>
        <w:rPr>
          <w:iCs/>
        </w:rPr>
        <w:t xml:space="preserve">Gefördert werden Unternehmen, </w:t>
      </w:r>
      <w:r w:rsidR="005D17F0">
        <w:rPr>
          <w:iCs/>
        </w:rPr>
        <w:t>die</w:t>
      </w:r>
      <w:r w:rsidR="007B3F55">
        <w:t xml:space="preserve"> in den</w:t>
      </w:r>
      <w:r w:rsidR="005D17F0">
        <w:t xml:space="preserve"> letzten</w:t>
      </w:r>
      <w:r w:rsidR="007B3F55">
        <w:t xml:space="preserve"> beiden bereits bilanziell</w:t>
      </w:r>
      <w:r w:rsidR="005D17F0">
        <w:t xml:space="preserve"> abgeschlossenen Geschäftsjahr</w:t>
      </w:r>
      <w:r w:rsidR="007B3F55">
        <w:t>en</w:t>
      </w:r>
      <w:r w:rsidR="005D17F0">
        <w:t xml:space="preserve"> vor dem 1. Januar 2020 mindestens zwei der drei folgenden Kriterien erfüllt haben:</w:t>
      </w:r>
    </w:p>
    <w:p w14:paraId="4BA6B0A6" w14:textId="6B15F514" w:rsidR="00451F31" w:rsidRPr="00E223C2" w:rsidRDefault="00451F31" w:rsidP="00451F31">
      <w:pPr>
        <w:pStyle w:val="berschrift5"/>
        <w:numPr>
          <w:ilvl w:val="0"/>
          <w:numId w:val="12"/>
        </w:numPr>
        <w:rPr>
          <w:bCs w:val="0"/>
        </w:rPr>
      </w:pPr>
      <w:r w:rsidRPr="00451F31">
        <w:t>Bilanzsumme von mehr als 43 Millionen Euro</w:t>
      </w:r>
      <w:r>
        <w:t>,</w:t>
      </w:r>
    </w:p>
    <w:p w14:paraId="54D3A952" w14:textId="1F6161D9" w:rsidR="00451F31" w:rsidRPr="00E223C2" w:rsidRDefault="00451F31" w:rsidP="00451F31">
      <w:pPr>
        <w:pStyle w:val="berschrift5"/>
        <w:numPr>
          <w:ilvl w:val="0"/>
          <w:numId w:val="12"/>
        </w:numPr>
        <w:rPr>
          <w:bCs w:val="0"/>
        </w:rPr>
      </w:pPr>
      <w:r>
        <w:t>mehr als 50 Millionen Euro Umsatzerlöse und</w:t>
      </w:r>
    </w:p>
    <w:p w14:paraId="57138089" w14:textId="33ACA2B2" w:rsidR="00451F31" w:rsidRPr="00E223C2" w:rsidRDefault="00451F31" w:rsidP="00451F31">
      <w:pPr>
        <w:pStyle w:val="berschrift5"/>
        <w:numPr>
          <w:ilvl w:val="0"/>
          <w:numId w:val="12"/>
        </w:numPr>
        <w:rPr>
          <w:bCs w:val="0"/>
        </w:rPr>
      </w:pPr>
      <w:r>
        <w:t xml:space="preserve">mindestens 250 Arbeitnehmer, </w:t>
      </w:r>
    </w:p>
    <w:p w14:paraId="10CDD8D9" w14:textId="77777777" w:rsidR="00451F31" w:rsidRDefault="00451F31" w:rsidP="00451F31">
      <w:pPr>
        <w:pStyle w:val="berschrift4"/>
      </w:pPr>
      <w:r>
        <w:t xml:space="preserve">Stabilisierungsmaßnahmen: </w:t>
      </w:r>
    </w:p>
    <w:p w14:paraId="4404C54A" w14:textId="1BF1FF97" w:rsidR="00451F31" w:rsidRDefault="00451F31" w:rsidP="00451F31">
      <w:pPr>
        <w:pStyle w:val="berschrift5"/>
      </w:pPr>
      <w:r>
        <w:t xml:space="preserve">Übernahme von Garantien bis zur Höhe von EUR 400 Milliarden für </w:t>
      </w:r>
      <w:r w:rsidR="003A63A7">
        <w:t>vom 28. März 2020 bis zum 31. Dezember 2021</w:t>
      </w:r>
      <w:r>
        <w:t xml:space="preserve"> begründete Verbindlichkeiten von Unternehmen mit einer Laufzeit von maximal 60 Monaten.</w:t>
      </w:r>
    </w:p>
    <w:p w14:paraId="376D4D7F" w14:textId="1B217293" w:rsidR="0076336A" w:rsidRDefault="00451F31" w:rsidP="00451F31">
      <w:pPr>
        <w:pStyle w:val="berschrift5"/>
      </w:pPr>
      <w:r>
        <w:t xml:space="preserve">Beteiligung an der </w:t>
      </w:r>
      <w:proofErr w:type="spellStart"/>
      <w:r>
        <w:t>Rekapitalisierung</w:t>
      </w:r>
      <w:proofErr w:type="spellEnd"/>
      <w:r>
        <w:t xml:space="preserve"> von Unternehmen </w:t>
      </w:r>
      <w:r w:rsidR="0076336A">
        <w:t>(</w:t>
      </w:r>
      <w:r>
        <w:t>Erw</w:t>
      </w:r>
      <w:r w:rsidR="00127F70">
        <w:t>erb von nachrangigen Schuldtitel</w:t>
      </w:r>
      <w:r>
        <w:t>n, Hybridanleihen, Genussrechten, stillen Beteiligungen, Wandelanleihen, Erwerb von Anteilen an Unternehmen etc.</w:t>
      </w:r>
      <w:r w:rsidR="0076336A">
        <w:t>)</w:t>
      </w:r>
      <w:r w:rsidR="003A63A7">
        <w:t>.</w:t>
      </w:r>
    </w:p>
    <w:p w14:paraId="0611742A" w14:textId="38BA57C7" w:rsidR="00451F31" w:rsidRDefault="003A63A7" w:rsidP="0076336A">
      <w:pPr>
        <w:pStyle w:val="berschrift5"/>
      </w:pPr>
      <w:r>
        <w:t xml:space="preserve">Gewähren von </w:t>
      </w:r>
      <w:r w:rsidR="0076336A">
        <w:t xml:space="preserve">Darlehen </w:t>
      </w:r>
      <w:r>
        <w:t>an die KfW zur Refinanzierung der Sonderprogramme.</w:t>
      </w:r>
    </w:p>
    <w:p w14:paraId="66A21F49" w14:textId="77777777" w:rsidR="00451F31" w:rsidRDefault="00451F31" w:rsidP="00451F31">
      <w:pPr>
        <w:pStyle w:val="berschrift4"/>
      </w:pPr>
      <w:r>
        <w:t>Bedingungen für die Stabilisierungsmaßnahmen:</w:t>
      </w:r>
    </w:p>
    <w:p w14:paraId="74971DEA" w14:textId="77777777" w:rsidR="00451F31" w:rsidRDefault="00451F31" w:rsidP="00451F31">
      <w:pPr>
        <w:pStyle w:val="berschrift5"/>
      </w:pPr>
      <w:r>
        <w:t>Kein Zur-Verfügung-Stehen von anderweitigen Finanzierungsmöglichkeiten,</w:t>
      </w:r>
    </w:p>
    <w:p w14:paraId="64639783" w14:textId="3F85A714" w:rsidR="00451F31" w:rsidRDefault="003A63A7" w:rsidP="00451F31">
      <w:pPr>
        <w:pStyle w:val="berschrift5"/>
      </w:pPr>
      <w:r>
        <w:t>Positive Fortführungsprognose nach Überwindung der Pandemie,</w:t>
      </w:r>
    </w:p>
    <w:p w14:paraId="5BB86005" w14:textId="77777777" w:rsidR="00451F31" w:rsidRPr="00B25EFB" w:rsidRDefault="00451F31" w:rsidP="00451F31">
      <w:pPr>
        <w:pStyle w:val="berschrift5"/>
      </w:pPr>
      <w:r>
        <w:t>kein Unternehmen in Schwierigkeiten nach der EU-Definition zum 31. Dezember 2019.</w:t>
      </w:r>
    </w:p>
    <w:p w14:paraId="0032BF36" w14:textId="307B9872" w:rsidR="001B647F" w:rsidRDefault="001B647F" w:rsidP="00AF3320">
      <w:pPr>
        <w:pStyle w:val="berschrift2"/>
        <w:jc w:val="left"/>
      </w:pPr>
      <w:r>
        <w:t>Programm für Überbrückungshilfen</w:t>
      </w:r>
    </w:p>
    <w:p w14:paraId="6795349F" w14:textId="38516EAD" w:rsidR="00CB4F49" w:rsidRPr="00B87B16" w:rsidRDefault="001B647F" w:rsidP="00B87B16">
      <w:pPr>
        <w:pStyle w:val="berschrift4"/>
        <w:rPr>
          <w:rStyle w:val="Hyperlink"/>
          <w:color w:val="auto"/>
          <w:u w:val="none"/>
        </w:rPr>
      </w:pPr>
      <w:r>
        <w:t xml:space="preserve">Informationen: </w:t>
      </w:r>
    </w:p>
    <w:p w14:paraId="26A7B5F7" w14:textId="5C549AD5" w:rsidR="00760D40" w:rsidRDefault="004C368C" w:rsidP="00760D40">
      <w:pPr>
        <w:pStyle w:val="Listenabsatz"/>
        <w:numPr>
          <w:ilvl w:val="0"/>
          <w:numId w:val="13"/>
        </w:numPr>
      </w:pPr>
      <w:hyperlink r:id="rId21" w:history="1">
        <w:r w:rsidR="00760D40" w:rsidRPr="00710EE7">
          <w:rPr>
            <w:rStyle w:val="Hyperlink"/>
          </w:rPr>
          <w:t>https://www.bundesregierung.de/breg-de/aktuelles/ueberbrueckungshilfe-1759738</w:t>
        </w:r>
      </w:hyperlink>
    </w:p>
    <w:p w14:paraId="270FC59B" w14:textId="60D1FC89" w:rsidR="00B87B16" w:rsidRDefault="004C368C" w:rsidP="00B87B16">
      <w:pPr>
        <w:pStyle w:val="Listenabsatz"/>
        <w:numPr>
          <w:ilvl w:val="0"/>
          <w:numId w:val="13"/>
        </w:numPr>
      </w:pPr>
      <w:hyperlink r:id="rId22" w:history="1">
        <w:r w:rsidR="00B87B16" w:rsidRPr="00710EE7">
          <w:rPr>
            <w:rStyle w:val="Hyperlink"/>
          </w:rPr>
          <w:t>https://www.bmwi.de/Redaktion/DE/Downloads/E/eckpunkte-ueberbrueckungshilfe.pdf?__blob=publicationFile&amp;v=6</w:t>
        </w:r>
      </w:hyperlink>
    </w:p>
    <w:p w14:paraId="7422C863" w14:textId="791D51EE" w:rsidR="00760D40" w:rsidRDefault="001B647F" w:rsidP="00020F22">
      <w:pPr>
        <w:pStyle w:val="berschrift4"/>
      </w:pPr>
      <w:r>
        <w:lastRenderedPageBreak/>
        <w:t xml:space="preserve">Antragsteller: </w:t>
      </w:r>
      <w:r w:rsidR="00760D40">
        <w:t>Kleine und mittelständische Unternehmen und Organisationen aus allen Wirtschaftsbereichen, soweit sie sich nicht für den Wirtschaftsstabilisierungsfonds qualifizieren, Soloselbständige, Angehörige der Freien Berufe im Haupterwerb, gemeinnützige Unternehmen und Organisationen, die dauerhaft wirtschaftlich am Markt tätig sind.</w:t>
      </w:r>
    </w:p>
    <w:p w14:paraId="412CD1DE" w14:textId="77777777" w:rsidR="00760D40" w:rsidRDefault="00760D40" w:rsidP="00760D40">
      <w:pPr>
        <w:pStyle w:val="berschrift4"/>
      </w:pPr>
      <w:r>
        <w:t xml:space="preserve">Gefördert werden </w:t>
      </w:r>
      <w:r w:rsidR="001B647F">
        <w:t>Unternehmen</w:t>
      </w:r>
      <w:r w:rsidR="00AF3320">
        <w:t xml:space="preserve">, </w:t>
      </w:r>
    </w:p>
    <w:p w14:paraId="6CA86609" w14:textId="5C83978C" w:rsidR="00760D40" w:rsidRDefault="00020F22" w:rsidP="00760D40">
      <w:pPr>
        <w:pStyle w:val="berschrift5"/>
      </w:pPr>
      <w:r w:rsidRPr="00020F22">
        <w:t xml:space="preserve">deren Umsätze Corona-bedingt </w:t>
      </w:r>
      <w:r w:rsidR="00760D40" w:rsidRPr="00020F22">
        <w:t>in April und Mai 2020 um mindestens 60 % gegenüber April und Mai 2019 rückgängig gewesen sind und</w:t>
      </w:r>
    </w:p>
    <w:p w14:paraId="28700107" w14:textId="63C14A58" w:rsidR="00760D40" w:rsidRPr="00760D40" w:rsidRDefault="00760D40" w:rsidP="00760D40">
      <w:pPr>
        <w:pStyle w:val="berschrift5"/>
      </w:pPr>
      <w:r>
        <w:t xml:space="preserve">die am 31. Dezember 2019 kein Unternehmen in Schwierigkeiten gemäß Definition der Europäischen Union waren. </w:t>
      </w:r>
    </w:p>
    <w:p w14:paraId="5880177C" w14:textId="3CD7A152" w:rsidR="00AF3320" w:rsidRPr="00AF3320" w:rsidRDefault="00BE330E" w:rsidP="00BE330E">
      <w:pPr>
        <w:ind w:left="1276"/>
      </w:pPr>
      <w:r>
        <w:t>F</w:t>
      </w:r>
      <w:r w:rsidR="00AF3320">
        <w:t>ür nach April 2019 gegründete Unternehmen sind die Monate November und Dezember 2019 maßgeblich</w:t>
      </w:r>
      <w:r>
        <w:t xml:space="preserve">. </w:t>
      </w:r>
    </w:p>
    <w:p w14:paraId="1C8B6B89" w14:textId="04125DEA" w:rsidR="001B647F" w:rsidRDefault="001B647F" w:rsidP="00020F22">
      <w:pPr>
        <w:pStyle w:val="berschrift4"/>
        <w:jc w:val="left"/>
      </w:pPr>
      <w:r>
        <w:t xml:space="preserve">Höhe der </w:t>
      </w:r>
      <w:r w:rsidR="00020F22">
        <w:t>Überbrückungshilfe:</w:t>
      </w:r>
      <w:r w:rsidR="00CB4F49">
        <w:t xml:space="preserve"> </w:t>
      </w:r>
      <w:r w:rsidR="00760D40">
        <w:t>Die Förderung betrifft die Monate Juni, Juli und August 2020. Die Überbrückungshilfe gewährt in diesem Zeitraum einen nicht-rückzahlbaren Zuschuss in Höhe von</w:t>
      </w:r>
    </w:p>
    <w:p w14:paraId="1DA66595" w14:textId="23182674" w:rsidR="00020F22" w:rsidRDefault="00760D40" w:rsidP="001B647F">
      <w:pPr>
        <w:pStyle w:val="berschrift5"/>
      </w:pPr>
      <w:r>
        <w:t>80</w:t>
      </w:r>
      <w:r w:rsidR="00BE330E">
        <w:t xml:space="preserve"> % der fixen Betriebskosten bei einem Umsatzrückgang von </w:t>
      </w:r>
      <w:r w:rsidR="00F778ED">
        <w:t xml:space="preserve">mehr als </w:t>
      </w:r>
      <w:r>
        <w:t>70</w:t>
      </w:r>
      <w:r w:rsidR="007F11A5">
        <w:t> %</w:t>
      </w:r>
      <w:r w:rsidR="00BE330E">
        <w:t xml:space="preserve"> gegenüber Vorjahresmonat</w:t>
      </w:r>
      <w:r w:rsidR="00CB4F49">
        <w:t>;</w:t>
      </w:r>
    </w:p>
    <w:p w14:paraId="4F8DEEE3" w14:textId="4FE37241" w:rsidR="00CB4F49" w:rsidRDefault="00760D40" w:rsidP="00CB4F49">
      <w:pPr>
        <w:pStyle w:val="berschrift5"/>
      </w:pPr>
      <w:r>
        <w:t>50</w:t>
      </w:r>
      <w:r w:rsidR="00BE330E">
        <w:t xml:space="preserve"> % der fixen Betriebskosten bei einem Umsatzrückgang </w:t>
      </w:r>
      <w:r>
        <w:t>zwischen 50 und 70</w:t>
      </w:r>
      <w:r w:rsidR="00BE330E">
        <w:t xml:space="preserve"> % gegenüber Vorjahresmonat</w:t>
      </w:r>
      <w:r>
        <w:t>;</w:t>
      </w:r>
    </w:p>
    <w:p w14:paraId="57040292" w14:textId="45A1CA23" w:rsidR="00760D40" w:rsidRPr="00760D40" w:rsidRDefault="00760D40" w:rsidP="00760D40">
      <w:pPr>
        <w:pStyle w:val="berschrift5"/>
      </w:pPr>
      <w:r>
        <w:t>40 % der fixen Betriebskosten bei einem Umsatzrückgang zwischen 40 und unter 50 % gegenüber dem Vorjahresmonat.</w:t>
      </w:r>
    </w:p>
    <w:p w14:paraId="598E589B" w14:textId="169B8F50" w:rsidR="00CB4F49" w:rsidRPr="00CB4F49" w:rsidRDefault="00CB4F49" w:rsidP="00CB4F49">
      <w:pPr>
        <w:pStyle w:val="berschrift4"/>
        <w:jc w:val="left"/>
      </w:pPr>
      <w:r>
        <w:t xml:space="preserve">Maximaler Erstattungsbetrag: </w:t>
      </w:r>
    </w:p>
    <w:p w14:paraId="1577057D" w14:textId="491A7D01" w:rsidR="001B647F" w:rsidRDefault="00CB4F49" w:rsidP="001B647F">
      <w:pPr>
        <w:pStyle w:val="berschrift5"/>
      </w:pPr>
      <w:r>
        <w:t>M</w:t>
      </w:r>
      <w:r w:rsidR="00BE330E">
        <w:t>aximaler Erstattungsbetrag für drei Monate: EUR 150.000</w:t>
      </w:r>
    </w:p>
    <w:p w14:paraId="05935A84" w14:textId="7C6F30FF" w:rsidR="00CB4F49" w:rsidRDefault="00CB4F49" w:rsidP="00CB4F49">
      <w:pPr>
        <w:pStyle w:val="berschrift5"/>
      </w:pPr>
      <w:r>
        <w:t>B</w:t>
      </w:r>
      <w:r w:rsidRPr="00CB4F49">
        <w:t>ei Unternehmen bis zu</w:t>
      </w:r>
      <w:r>
        <w:t xml:space="preserve"> 5 </w:t>
      </w:r>
      <w:r w:rsidRPr="00CB4F49">
        <w:t>Beschäftigte</w:t>
      </w:r>
      <w:r>
        <w:t xml:space="preserve">: </w:t>
      </w:r>
      <w:r w:rsidRPr="00CB4F49">
        <w:t>EUR</w:t>
      </w:r>
      <w:r>
        <w:t xml:space="preserve"> 9.000 </w:t>
      </w:r>
      <w:r w:rsidR="00760D40">
        <w:t>für drei Monate.</w:t>
      </w:r>
    </w:p>
    <w:p w14:paraId="65E53693" w14:textId="5E8345DD" w:rsidR="00CB4F49" w:rsidRDefault="00CB4F49" w:rsidP="00CB4F49">
      <w:pPr>
        <w:pStyle w:val="berschrift5"/>
      </w:pPr>
      <w:r>
        <w:t>B</w:t>
      </w:r>
      <w:r w:rsidRPr="00CB4F49">
        <w:t xml:space="preserve">ei </w:t>
      </w:r>
      <w:r>
        <w:t>Unternehmen bis 10 Beschäftigte: EUR </w:t>
      </w:r>
      <w:r w:rsidRPr="00CB4F49">
        <w:t xml:space="preserve">15.000 </w:t>
      </w:r>
      <w:r w:rsidR="00760D40">
        <w:t>für drei Monate.</w:t>
      </w:r>
    </w:p>
    <w:p w14:paraId="6D1C1FAD" w14:textId="7C215ADC" w:rsidR="00760D40" w:rsidRDefault="00760D40" w:rsidP="00760D40">
      <w:pPr>
        <w:ind w:left="1418"/>
      </w:pPr>
      <w:r>
        <w:t>In begründeten Ausnahmefällen können diese Höchstbeträge überschritten werden.</w:t>
      </w:r>
    </w:p>
    <w:p w14:paraId="34C4C78E" w14:textId="45229844" w:rsidR="00760D40" w:rsidRDefault="00B87B16" w:rsidP="00760D40">
      <w:pPr>
        <w:pStyle w:val="berschrift4"/>
        <w:jc w:val="left"/>
      </w:pPr>
      <w:r>
        <w:t>Verfahren</w:t>
      </w:r>
    </w:p>
    <w:p w14:paraId="16B1FC23" w14:textId="798756EA" w:rsidR="00B87B16" w:rsidRDefault="00B87B16" w:rsidP="00B87B16">
      <w:pPr>
        <w:pStyle w:val="berschrift5"/>
      </w:pPr>
      <w:r>
        <w:t>In der 1. Stufe sind die Antragsvoraussetzungen und die Höhe der erstattungsfähigen Fixkosten mit Hilfe eines Steuerberaters/Wirtschaftsprüfers glaubhaft zu machen</w:t>
      </w:r>
    </w:p>
    <w:p w14:paraId="3446B94E" w14:textId="441D8966" w:rsidR="00B87B16" w:rsidRDefault="00B87B16" w:rsidP="00B87B16">
      <w:pPr>
        <w:pStyle w:val="Listenabsatz"/>
        <w:numPr>
          <w:ilvl w:val="0"/>
          <w:numId w:val="22"/>
        </w:numPr>
      </w:pPr>
      <w:r>
        <w:t>Umsatzeinbruch: Die Unternehmen geben bei Antragstellung eine Abschätzung ihres Umsatzes im April und Mai 2020 ab. Zudem geben sie eine Prognose ihres Umsatzes für den beantragten Förderzeitraum ab.</w:t>
      </w:r>
    </w:p>
    <w:p w14:paraId="289A578D" w14:textId="64401E24" w:rsidR="00B87B16" w:rsidRDefault="00B87B16" w:rsidP="00B87B16">
      <w:pPr>
        <w:pStyle w:val="Listenabsatz"/>
        <w:numPr>
          <w:ilvl w:val="0"/>
          <w:numId w:val="22"/>
        </w:numPr>
      </w:pPr>
      <w:r>
        <w:t xml:space="preserve">Fixkosten: Die Unternehmen geben bei Antragstellung eine Abschätzung ihrer voraussichtlichen Fixkosten an, deren Erstattung beantragt wird. </w:t>
      </w:r>
    </w:p>
    <w:p w14:paraId="0AD1455D" w14:textId="2787C8BA" w:rsidR="00B87B16" w:rsidRDefault="00B87B16" w:rsidP="00B87B16">
      <w:pPr>
        <w:ind w:left="1931"/>
      </w:pPr>
      <w:r>
        <w:lastRenderedPageBreak/>
        <w:t xml:space="preserve">Das Antragsverfahren wird durch einen Steuerberater/Wirtschaftsprüfer durchgeführt und über eine digitale Schnittstelle direkt an die die EDV der Bewilligungsstellen der Länder übermittelt. </w:t>
      </w:r>
    </w:p>
    <w:p w14:paraId="1F2C5F63" w14:textId="0F3626AD" w:rsidR="00B87B16" w:rsidRPr="00B87B16" w:rsidRDefault="00B87B16" w:rsidP="00C94BFD">
      <w:pPr>
        <w:pStyle w:val="berschrift5"/>
        <w:rPr>
          <w:rFonts w:eastAsia="Calibri"/>
          <w:bCs w:val="0"/>
          <w:iCs w:val="0"/>
          <w:szCs w:val="22"/>
        </w:rPr>
      </w:pPr>
      <w:r>
        <w:t xml:space="preserve">In der 2. Stufe sind die Antragsvoraussetzungen und die Höhe der erstattungsfähigen Fixkosten mit Hilfe eines Steuerberaters/Wirtschaftsprüfers </w:t>
      </w:r>
      <w:r w:rsidRPr="00B87B16">
        <w:rPr>
          <w:rFonts w:eastAsia="Calibri"/>
          <w:bCs w:val="0"/>
          <w:iCs w:val="0"/>
          <w:szCs w:val="22"/>
        </w:rPr>
        <w:t xml:space="preserve">zu belegen. </w:t>
      </w:r>
    </w:p>
    <w:p w14:paraId="581E5846" w14:textId="5F8125B0" w:rsidR="00B87B16" w:rsidRDefault="00B87B16" w:rsidP="00B87B16">
      <w:pPr>
        <w:pStyle w:val="Tabelle-Punkt1"/>
        <w:numPr>
          <w:ilvl w:val="0"/>
          <w:numId w:val="24"/>
        </w:numPr>
        <w:rPr>
          <w:sz w:val="22"/>
          <w:lang w:val="de-DE"/>
        </w:rPr>
      </w:pPr>
      <w:r w:rsidRPr="00B87B16">
        <w:rPr>
          <w:sz w:val="22"/>
          <w:lang w:val="de-DE"/>
        </w:rPr>
        <w:t xml:space="preserve">Umsatzeinbruch: </w:t>
      </w:r>
      <w:r>
        <w:rPr>
          <w:sz w:val="22"/>
          <w:lang w:val="de-DE"/>
        </w:rPr>
        <w:t>Bei Vorliegen der endgültigen Umsatzzahlen über den tatsächlich entstandenen Umsatzeinbruch im April und Mai 2020 werden diese durch einen Steuerberater/Wirtschaftsprüfer an die Bewilligungsstellen der Länder übermittelt. Ergibt sich daraus, dass der Umsatzeinbruch von 60 % entgegen der Prognose nicht erreicht wurde, sind bereits ausgezahlte Zuschüsse zurückzuzahlen. Der Steuerberater/Wirtschaftsprüfer</w:t>
      </w:r>
      <w:r w:rsidR="00690EB8">
        <w:rPr>
          <w:sz w:val="22"/>
          <w:lang w:val="de-DE"/>
        </w:rPr>
        <w:t xml:space="preserve"> teilt bei Vorliegen der endgültigen Umsatzzahlen den Bewilligungsstellen der Länder den tatsächlich entstandenen Umsatzeinbruch in dem jeweiligen Fördermonat mit. Ergeben sich daraus Abweichungen von der Umsatzprognose, sind zu viel gezahlte Zuschüsse zurückzuzahlen bzw. werden nachträglich aufgestockt. </w:t>
      </w:r>
    </w:p>
    <w:p w14:paraId="1C828846" w14:textId="6F310611" w:rsidR="00B87B16" w:rsidRDefault="00B87B16" w:rsidP="00B87B16">
      <w:pPr>
        <w:pStyle w:val="Tabelle-Punkt1"/>
        <w:numPr>
          <w:ilvl w:val="0"/>
          <w:numId w:val="24"/>
        </w:numPr>
        <w:rPr>
          <w:sz w:val="22"/>
          <w:lang w:val="de-DE"/>
        </w:rPr>
      </w:pPr>
      <w:r>
        <w:rPr>
          <w:sz w:val="22"/>
          <w:lang w:val="de-DE"/>
        </w:rPr>
        <w:t xml:space="preserve">Fixkosten: </w:t>
      </w:r>
      <w:r w:rsidR="00690EB8">
        <w:rPr>
          <w:sz w:val="22"/>
          <w:lang w:val="de-DE"/>
        </w:rPr>
        <w:t xml:space="preserve">Die Steuerberater/Wirtschaftsprüfer übermitteln die endgültige Fixkostenabrechnung an die Bewilligungsstellen der Länder. Ergeben sich daraus Abweichungen von der Kostenprognose, sind bereits ausgezahlte Zuschüsse zurückzuzahlen bzw. werden nachträglich aufgestockt. </w:t>
      </w:r>
    </w:p>
    <w:p w14:paraId="79BB4FDE" w14:textId="54CD0734" w:rsidR="00C94BFD" w:rsidRPr="00B87B16" w:rsidRDefault="00C94BFD" w:rsidP="00C94BFD">
      <w:pPr>
        <w:pStyle w:val="berschrift5"/>
      </w:pPr>
      <w:r>
        <w:t xml:space="preserve">Eine Antragstellung ist derzeit noch nicht möglich. </w:t>
      </w:r>
    </w:p>
    <w:p w14:paraId="6C2E946B" w14:textId="158D98D6" w:rsidR="001B647F" w:rsidRPr="001B647F" w:rsidRDefault="006629FA" w:rsidP="001B647F">
      <w:pPr>
        <w:pStyle w:val="berschrift2"/>
      </w:pPr>
      <w:r>
        <w:t>Hilfe für Start-ups</w:t>
      </w:r>
    </w:p>
    <w:p w14:paraId="50DCACAA" w14:textId="609EB4AA" w:rsidR="000F4255" w:rsidRDefault="000F4255" w:rsidP="0008784C">
      <w:pPr>
        <w:ind w:left="851"/>
        <w:rPr>
          <w:rFonts w:eastAsia="Times New Roman"/>
          <w:bCs/>
          <w:szCs w:val="28"/>
        </w:rPr>
      </w:pPr>
      <w:r w:rsidRPr="0008784C">
        <w:rPr>
          <w:rFonts w:eastAsia="Times New Roman"/>
          <w:bCs/>
          <w:szCs w:val="28"/>
        </w:rPr>
        <w:t xml:space="preserve">Die Bundesregierung </w:t>
      </w:r>
      <w:r w:rsidR="00E67D00">
        <w:rPr>
          <w:rFonts w:eastAsia="Times New Roman"/>
          <w:bCs/>
          <w:szCs w:val="28"/>
        </w:rPr>
        <w:t>hat</w:t>
      </w:r>
      <w:r w:rsidRPr="0008784C">
        <w:rPr>
          <w:rFonts w:eastAsia="Times New Roman"/>
          <w:bCs/>
          <w:szCs w:val="28"/>
        </w:rPr>
        <w:t xml:space="preserve"> für Start-ups ein spezielles Maßnahmenpaket mit einem Volumen von </w:t>
      </w:r>
      <w:r w:rsidR="003E6862">
        <w:rPr>
          <w:rFonts w:eastAsia="Times New Roman"/>
          <w:bCs/>
          <w:szCs w:val="28"/>
        </w:rPr>
        <w:t xml:space="preserve">EUR 2 </w:t>
      </w:r>
      <w:r w:rsidRPr="0008784C">
        <w:rPr>
          <w:rFonts w:eastAsia="Times New Roman"/>
          <w:bCs/>
          <w:szCs w:val="28"/>
        </w:rPr>
        <w:t xml:space="preserve">Milliarden auf den Weg </w:t>
      </w:r>
      <w:r w:rsidR="00E67D00">
        <w:rPr>
          <w:rFonts w:eastAsia="Times New Roman"/>
          <w:bCs/>
          <w:szCs w:val="28"/>
        </w:rPr>
        <w:t>gebracht</w:t>
      </w:r>
      <w:r w:rsidRPr="0008784C">
        <w:rPr>
          <w:rFonts w:eastAsia="Times New Roman"/>
          <w:bCs/>
          <w:szCs w:val="28"/>
        </w:rPr>
        <w:t xml:space="preserve">. </w:t>
      </w:r>
    </w:p>
    <w:p w14:paraId="00457D89" w14:textId="63E557C2" w:rsidR="00583EF0" w:rsidRDefault="00E204B5" w:rsidP="00583EF0">
      <w:pPr>
        <w:pStyle w:val="berschrift4"/>
      </w:pPr>
      <w:r>
        <w:t>Informationen</w:t>
      </w:r>
    </w:p>
    <w:p w14:paraId="5FF01B4A" w14:textId="0B930B4E" w:rsidR="00E204B5" w:rsidRPr="00B57310" w:rsidRDefault="004C368C" w:rsidP="00077349">
      <w:pPr>
        <w:pStyle w:val="Listenabsatz"/>
        <w:numPr>
          <w:ilvl w:val="0"/>
          <w:numId w:val="13"/>
        </w:numPr>
        <w:rPr>
          <w:rStyle w:val="Hyperlink"/>
          <w:rFonts w:eastAsia="Times New Roman"/>
          <w:bCs/>
          <w:color w:val="auto"/>
          <w:szCs w:val="28"/>
          <w:u w:val="none"/>
        </w:rPr>
      </w:pPr>
      <w:hyperlink r:id="rId23" w:history="1">
        <w:r w:rsidR="00843B60" w:rsidRPr="001B55D8">
          <w:rPr>
            <w:rStyle w:val="Hyperlink"/>
            <w:rFonts w:eastAsia="Times New Roman"/>
            <w:bCs/>
            <w:szCs w:val="28"/>
          </w:rPr>
          <w:t>https://www.bmwi.de/Redaktion/DE/Downloads/S-T/start-up-schutzschild.pdf?__blob=publicationFile&amp;v=4</w:t>
        </w:r>
      </w:hyperlink>
    </w:p>
    <w:p w14:paraId="7AD53A69" w14:textId="51D88D4E" w:rsidR="00B57310" w:rsidRDefault="004C368C" w:rsidP="00B57310">
      <w:pPr>
        <w:pStyle w:val="Listenabsatz"/>
        <w:numPr>
          <w:ilvl w:val="0"/>
          <w:numId w:val="13"/>
        </w:numPr>
        <w:rPr>
          <w:rFonts w:eastAsia="Times New Roman"/>
          <w:bCs/>
          <w:szCs w:val="28"/>
        </w:rPr>
      </w:pPr>
      <w:hyperlink r:id="rId24" w:history="1">
        <w:r w:rsidR="00B57310" w:rsidRPr="00E13009">
          <w:rPr>
            <w:rStyle w:val="Hyperlink"/>
            <w:rFonts w:eastAsia="Times New Roman"/>
            <w:bCs/>
            <w:szCs w:val="28"/>
          </w:rPr>
          <w:t>https://www.kfw.de/inlandsfoerderung/Unternehmen/KfW-Corona-Hilfe/Start-ups.html</w:t>
        </w:r>
      </w:hyperlink>
    </w:p>
    <w:p w14:paraId="09DE13C8" w14:textId="2616C95B" w:rsidR="003A63A7" w:rsidRDefault="003A63A7" w:rsidP="00583EF0">
      <w:pPr>
        <w:pStyle w:val="berschrift4"/>
      </w:pPr>
      <w:r>
        <w:t>Maßnahme</w:t>
      </w:r>
      <w:r w:rsidR="00551263">
        <w:t>n</w:t>
      </w:r>
      <w:r>
        <w:t>paket</w:t>
      </w:r>
    </w:p>
    <w:p w14:paraId="10CD570B" w14:textId="12350B86" w:rsidR="00583EF0" w:rsidRDefault="00E204B5" w:rsidP="003A63A7">
      <w:pPr>
        <w:pStyle w:val="berschrift5"/>
      </w:pPr>
      <w:r>
        <w:t>1. Säule</w:t>
      </w:r>
      <w:r w:rsidR="006127A1">
        <w:t xml:space="preserve"> für Start-ups, die bisher durch private VC-Fonds finanziert sind bzw. neu durch private VC-Fonds finanziert </w:t>
      </w:r>
      <w:proofErr w:type="gramStart"/>
      <w:r w:rsidR="006127A1">
        <w:t>werden</w:t>
      </w:r>
      <w:proofErr w:type="gramEnd"/>
      <w:r w:rsidR="006127A1">
        <w:t xml:space="preserve"> sollen</w:t>
      </w:r>
      <w:r w:rsidR="008B6D94">
        <w:t>:</w:t>
      </w:r>
    </w:p>
    <w:p w14:paraId="3090EB08" w14:textId="2090E06F" w:rsidR="00583EF0" w:rsidRDefault="00E204B5" w:rsidP="00077349">
      <w:pPr>
        <w:pStyle w:val="berschrift5"/>
        <w:numPr>
          <w:ilvl w:val="1"/>
          <w:numId w:val="13"/>
        </w:numPr>
      </w:pPr>
      <w:r>
        <w:t xml:space="preserve">Antragsberechtigt </w:t>
      </w:r>
      <w:r w:rsidR="00B57310">
        <w:t xml:space="preserve">sind ausschließlich private VC-Fondsmanager mit Deutschlandportfolio, auf die Folgendes zutrifft: </w:t>
      </w:r>
    </w:p>
    <w:p w14:paraId="3035F1FA" w14:textId="75FBB8BF" w:rsidR="00B57310" w:rsidRDefault="00B57310" w:rsidP="00B57310">
      <w:pPr>
        <w:pStyle w:val="Listenabsatz"/>
        <w:numPr>
          <w:ilvl w:val="2"/>
          <w:numId w:val="13"/>
        </w:numPr>
      </w:pPr>
      <w:r>
        <w:t>Unabhängiger deutscher oder europäischer VC-Fondsmanager</w:t>
      </w:r>
    </w:p>
    <w:p w14:paraId="248AA57F" w14:textId="5A5BEC78" w:rsidR="00B57310" w:rsidRPr="00B57310" w:rsidRDefault="00B57310" w:rsidP="00B57310">
      <w:pPr>
        <w:pStyle w:val="Listenabsatz"/>
        <w:numPr>
          <w:ilvl w:val="2"/>
          <w:numId w:val="13"/>
        </w:numPr>
      </w:pPr>
      <w:r>
        <w:t>Erfolgreiches Durchlaufen der Prüfung durch KfW Capital oder den EIF</w:t>
      </w:r>
    </w:p>
    <w:p w14:paraId="0BEEBF87" w14:textId="41725346" w:rsidR="001B31B2" w:rsidRDefault="001B31B2" w:rsidP="00077349">
      <w:pPr>
        <w:pStyle w:val="berschrift5"/>
        <w:numPr>
          <w:ilvl w:val="1"/>
          <w:numId w:val="13"/>
        </w:numPr>
      </w:pPr>
      <w:r>
        <w:lastRenderedPageBreak/>
        <w:t>„Corona-</w:t>
      </w:r>
      <w:proofErr w:type="spellStart"/>
      <w:r>
        <w:t>Matching</w:t>
      </w:r>
      <w:proofErr w:type="spellEnd"/>
      <w:r>
        <w:t>-Fazilität“</w:t>
      </w:r>
      <w:r w:rsidR="00F266A1">
        <w:t xml:space="preserve"> (CMF)</w:t>
      </w:r>
      <w:r>
        <w:t xml:space="preserve">: </w:t>
      </w:r>
      <w:r w:rsidR="008B6D94">
        <w:t xml:space="preserve">Öffentliche Investoren können Finanzierungsrunden mit öffentlichen Mittel (bis zu 70%) unterstützen, solange sich private Inverstoren an </w:t>
      </w:r>
      <w:r w:rsidRPr="00E204B5">
        <w:t>Finanzierungsrunde</w:t>
      </w:r>
      <w:r>
        <w:t xml:space="preserve"> beteiligen.</w:t>
      </w:r>
    </w:p>
    <w:p w14:paraId="510C217B" w14:textId="08828500" w:rsidR="00F266A1" w:rsidRDefault="00E204B5" w:rsidP="008B6D94">
      <w:pPr>
        <w:pStyle w:val="berschrift5"/>
      </w:pPr>
      <w:r>
        <w:t>2. Säule</w:t>
      </w:r>
      <w:r w:rsidR="008B6D94">
        <w:t xml:space="preserve"> für Start-ups, die keinen Zugang zu Säule 1 haben:</w:t>
      </w:r>
    </w:p>
    <w:p w14:paraId="120B1056" w14:textId="77777777" w:rsidR="008B6D94" w:rsidRDefault="00F266A1" w:rsidP="00077349">
      <w:pPr>
        <w:pStyle w:val="berschrift5"/>
        <w:numPr>
          <w:ilvl w:val="1"/>
          <w:numId w:val="13"/>
        </w:numPr>
      </w:pPr>
      <w:r>
        <w:t xml:space="preserve">Start-Ups, die </w:t>
      </w:r>
      <w:r w:rsidR="008B6D94">
        <w:t xml:space="preserve">mangels privater Investoren </w:t>
      </w:r>
      <w:r>
        <w:t>keinen Zugang zur „Corona-</w:t>
      </w:r>
      <w:proofErr w:type="spellStart"/>
      <w:r>
        <w:t>Matching</w:t>
      </w:r>
      <w:proofErr w:type="spellEnd"/>
      <w:r>
        <w:t xml:space="preserve">-Fazilität“ haben, sollen </w:t>
      </w:r>
      <w:r w:rsidR="008B6D94">
        <w:t xml:space="preserve">auf Landesebene von öffentlichen Programmen profitieren. </w:t>
      </w:r>
    </w:p>
    <w:p w14:paraId="138BAC2F" w14:textId="4FF93E4C" w:rsidR="00B57310" w:rsidRDefault="00B57310" w:rsidP="00B57310">
      <w:pPr>
        <w:pStyle w:val="berschrift5"/>
        <w:numPr>
          <w:ilvl w:val="1"/>
          <w:numId w:val="13"/>
        </w:numPr>
      </w:pPr>
      <w:r>
        <w:t>Gefördert werden Unternehmen, die</w:t>
      </w:r>
    </w:p>
    <w:p w14:paraId="487BC9CB" w14:textId="7CB71E00" w:rsidR="00B57310" w:rsidRDefault="00B57310" w:rsidP="00B57310">
      <w:pPr>
        <w:pStyle w:val="Listenabsatz"/>
        <w:numPr>
          <w:ilvl w:val="2"/>
          <w:numId w:val="13"/>
        </w:numPr>
      </w:pPr>
      <w:r>
        <w:t xml:space="preserve">ihren wirtschaftlichen Schwerpunkt in Deutschland haben, </w:t>
      </w:r>
    </w:p>
    <w:p w14:paraId="0B59524D" w14:textId="7F5AE8F1" w:rsidR="00B57310" w:rsidRDefault="00B57310" w:rsidP="00B57310">
      <w:pPr>
        <w:pStyle w:val="Listenabsatz"/>
        <w:numPr>
          <w:ilvl w:val="2"/>
          <w:numId w:val="13"/>
        </w:numPr>
      </w:pPr>
      <w:r>
        <w:t xml:space="preserve">zum 31. Dezember 2019 kein Unternehmen in Schwierigkeiten gemäß EU-Definition waren, </w:t>
      </w:r>
    </w:p>
    <w:p w14:paraId="10CC0EA7" w14:textId="329400EF" w:rsidR="00B57310" w:rsidRPr="00B57310" w:rsidRDefault="00B57310" w:rsidP="00B57310">
      <w:pPr>
        <w:pStyle w:val="Listenabsatz"/>
        <w:numPr>
          <w:ilvl w:val="2"/>
          <w:numId w:val="13"/>
        </w:numPr>
      </w:pPr>
      <w:r>
        <w:t>deren Gruppenumsatz bei max. EUR 75 Mio. liegt.</w:t>
      </w:r>
    </w:p>
    <w:p w14:paraId="3CD8C961" w14:textId="77777777" w:rsidR="008739FF" w:rsidRDefault="008739FF" w:rsidP="00067F49">
      <w:pPr>
        <w:pStyle w:val="berschrift2"/>
      </w:pPr>
      <w:r w:rsidRPr="00233F4F">
        <w:t>Exportkreditgarantien</w:t>
      </w:r>
    </w:p>
    <w:p w14:paraId="63B25CFC" w14:textId="77777777" w:rsidR="00A062E7" w:rsidRDefault="00A062E7" w:rsidP="00A062E7">
      <w:pPr>
        <w:pStyle w:val="berschrift4"/>
        <w:numPr>
          <w:ilvl w:val="0"/>
          <w:numId w:val="0"/>
        </w:numPr>
        <w:ind w:left="851"/>
      </w:pPr>
      <w:r>
        <w:t>Zeitlich befristet bis zum 31. Dezember 2020 können Exportgeschäfte zu kurzfristigen Zahlungsbedingungen (bis 24 Monate) auch innerhalb der EU und in bestimmten OECD-Ländern mit staatlichen Exportkreditgarantien des Bundes abgesichert werden. Einzelheiten finden Sie unter:</w:t>
      </w:r>
      <w:r w:rsidRPr="00A062E7">
        <w:t xml:space="preserve"> </w:t>
      </w:r>
      <w:hyperlink r:id="rId25" w:history="1">
        <w:r w:rsidRPr="0068686E">
          <w:rPr>
            <w:rStyle w:val="Hyperlink"/>
          </w:rPr>
          <w:t>https://www.agaportal.de/exportkreditgarantien/praxis/marktfaehige-risiken</w:t>
        </w:r>
      </w:hyperlink>
    </w:p>
    <w:p w14:paraId="4CA62C14" w14:textId="77777777" w:rsidR="007206B2" w:rsidRDefault="007206B2" w:rsidP="00067F49">
      <w:pPr>
        <w:pStyle w:val="berschrift2"/>
      </w:pPr>
      <w:r>
        <w:t>Entschädigung nach dem Infektionsschutzgesetz</w:t>
      </w:r>
    </w:p>
    <w:p w14:paraId="1DF5D0C3" w14:textId="77777777" w:rsidR="00067F49" w:rsidRDefault="007206B2" w:rsidP="00D12DD3">
      <w:pPr>
        <w:pStyle w:val="berschrift4"/>
        <w:numPr>
          <w:ilvl w:val="0"/>
          <w:numId w:val="0"/>
        </w:numPr>
        <w:ind w:left="851"/>
      </w:pPr>
      <w:r>
        <w:t>Wer aufgrund des Infektionsschutzgesetzes einem Tätigkeitsverbot (§§ 31 und 42 IfSG) oder einer Quarantäne (§ 30 IfSG) unterliegt oder unterworfen wird bzw. wurde, kann Entschädigung nach §§ 56 ff. IfSG auf Antrag erhalten.</w:t>
      </w:r>
      <w:r w:rsidR="00A062E7">
        <w:t xml:space="preserve"> Voraussetzung ist in beiden Fällen ein die Person betreffend</w:t>
      </w:r>
      <w:r w:rsidR="00054231">
        <w:t>er Bescheid des Gesundheitsamts.</w:t>
      </w:r>
    </w:p>
    <w:p w14:paraId="7A5685FA" w14:textId="77777777" w:rsidR="00067F49" w:rsidRDefault="00067F49" w:rsidP="00067F49">
      <w:pPr>
        <w:pStyle w:val="berschrift4"/>
        <w:numPr>
          <w:ilvl w:val="0"/>
          <w:numId w:val="0"/>
        </w:numPr>
        <w:ind w:left="851"/>
      </w:pPr>
      <w:r>
        <w:t xml:space="preserve">Nähere Informationen finden Sie unter: </w:t>
      </w:r>
      <w:hyperlink r:id="rId26" w:history="1">
        <w:r w:rsidRPr="00386EDA">
          <w:rPr>
            <w:rStyle w:val="Hyperlink"/>
          </w:rPr>
          <w:t>https://www.berlin.de/sen/finanzen/presse/nachrichten/artikel.908216.php</w:t>
        </w:r>
      </w:hyperlink>
    </w:p>
    <w:p w14:paraId="645ED06A" w14:textId="77777777" w:rsidR="00593D44" w:rsidRDefault="00593D44" w:rsidP="000641FD">
      <w:pPr>
        <w:pStyle w:val="berschrift1"/>
      </w:pPr>
      <w:r>
        <w:t>Maßnahmen auf Landesebene (Bayern)</w:t>
      </w:r>
    </w:p>
    <w:p w14:paraId="66FA89E6" w14:textId="3ADCFB0E" w:rsidR="006D2818" w:rsidRPr="006D2818" w:rsidRDefault="000641FD" w:rsidP="006D2818">
      <w:pPr>
        <w:pStyle w:val="berschrift2"/>
      </w:pPr>
      <w:r w:rsidRPr="006D2818">
        <w:rPr>
          <w:rStyle w:val="berschrift2Zchn"/>
          <w:bCs/>
          <w:i/>
          <w:iCs/>
        </w:rPr>
        <w:t xml:space="preserve">Allgemeine </w:t>
      </w:r>
      <w:r w:rsidR="004359D7" w:rsidRPr="006D2818">
        <w:rPr>
          <w:rStyle w:val="berschrift2Zchn"/>
          <w:bCs/>
          <w:i/>
          <w:iCs/>
        </w:rPr>
        <w:t>Informationen</w:t>
      </w:r>
      <w:r w:rsidRPr="006D2818">
        <w:rPr>
          <w:rStyle w:val="berschrift2Zchn"/>
          <w:bCs/>
          <w:i/>
          <w:iCs/>
        </w:rPr>
        <w:t xml:space="preserve">: </w:t>
      </w:r>
      <w:hyperlink r:id="rId27" w:history="1">
        <w:r w:rsidRPr="00FB3BBD">
          <w:rPr>
            <w:rStyle w:val="Hyperlink"/>
          </w:rPr>
          <w:t>https://www.stmwi.bayern.de/coronavirus/</w:t>
        </w:r>
      </w:hyperlink>
      <w:r w:rsidR="006D2818">
        <w:rPr>
          <w:rStyle w:val="Hyperlink"/>
        </w:rPr>
        <w:t xml:space="preserve"> </w:t>
      </w:r>
      <w:hyperlink r:id="rId28" w:history="1">
        <w:r w:rsidR="006D2818" w:rsidRPr="008824D0">
          <w:rPr>
            <w:rStyle w:val="Hyperlink"/>
          </w:rPr>
          <w:t>https://lfa.de/website/de/aktuelles/_informationen/Coronavirus/</w:t>
        </w:r>
      </w:hyperlink>
      <w:r w:rsidR="006D2818">
        <w:t xml:space="preserve"> </w:t>
      </w:r>
    </w:p>
    <w:p w14:paraId="37373B36" w14:textId="77777777" w:rsidR="00593D44" w:rsidRPr="000920B5" w:rsidRDefault="00FC48AA" w:rsidP="000920B5">
      <w:pPr>
        <w:pStyle w:val="berschrift2"/>
      </w:pPr>
      <w:r>
        <w:rPr>
          <w:rStyle w:val="berschrift2Zchn"/>
          <w:bCs/>
          <w:i/>
          <w:iCs/>
        </w:rPr>
        <w:t xml:space="preserve">Bürgschaft der </w:t>
      </w:r>
      <w:proofErr w:type="spellStart"/>
      <w:r>
        <w:rPr>
          <w:rStyle w:val="berschrift2Zchn"/>
          <w:bCs/>
          <w:i/>
          <w:iCs/>
        </w:rPr>
        <w:t>LfA</w:t>
      </w:r>
      <w:proofErr w:type="spellEnd"/>
      <w:r>
        <w:rPr>
          <w:rStyle w:val="berschrift2Zchn"/>
          <w:bCs/>
          <w:i/>
          <w:iCs/>
        </w:rPr>
        <w:t xml:space="preserve"> Förderbank</w:t>
      </w:r>
    </w:p>
    <w:p w14:paraId="5CE75451" w14:textId="77777777" w:rsidR="00593D44" w:rsidRDefault="00593D44" w:rsidP="00D14025">
      <w:pPr>
        <w:pStyle w:val="berschrift4"/>
      </w:pPr>
      <w:r>
        <w:t xml:space="preserve">Informationen: </w:t>
      </w:r>
      <w:hyperlink r:id="rId29" w:history="1">
        <w:r w:rsidR="00D14025" w:rsidRPr="00FD27D0">
          <w:rPr>
            <w:rStyle w:val="Hyperlink"/>
          </w:rPr>
          <w:t>https://lfa.de/website/downloads/merkblaetter/produktmerkblaetter/merkblatt_buergschaft.pdf</w:t>
        </w:r>
      </w:hyperlink>
    </w:p>
    <w:p w14:paraId="319A8F21" w14:textId="02B40A94" w:rsidR="00593D44" w:rsidRDefault="00593D44" w:rsidP="00FC48AA">
      <w:pPr>
        <w:pStyle w:val="berschrift4"/>
      </w:pPr>
      <w:r>
        <w:t>Antragsberechtigt sind mittelständische gewerbliche Unternehmen</w:t>
      </w:r>
      <w:r w:rsidR="00BA3EE9">
        <w:t xml:space="preserve"> (Industrie- und Dienstleistungsbetriebe)</w:t>
      </w:r>
      <w:r>
        <w:t xml:space="preserve"> und Angehörige der Freien Ber</w:t>
      </w:r>
      <w:r w:rsidR="00FC48AA">
        <w:t>ufe</w:t>
      </w:r>
      <w:r w:rsidR="00BA3EE9">
        <w:rPr>
          <w:rStyle w:val="Funotenzeichen"/>
        </w:rPr>
        <w:footnoteReference w:id="3"/>
      </w:r>
    </w:p>
    <w:p w14:paraId="1171A774" w14:textId="77777777" w:rsidR="00FC48AA" w:rsidRPr="00FC48AA" w:rsidRDefault="00FC48AA" w:rsidP="00FC48AA">
      <w:pPr>
        <w:pStyle w:val="berschrift4"/>
      </w:pPr>
      <w:r>
        <w:lastRenderedPageBreak/>
        <w:t>Höchstbetrag: Bürgschaft</w:t>
      </w:r>
      <w:r w:rsidR="000906DE">
        <w:t>en werden bis zu einem von EUR 30</w:t>
      </w:r>
      <w:r>
        <w:t xml:space="preserve"> Mio. übernommen.</w:t>
      </w:r>
    </w:p>
    <w:p w14:paraId="5031C509" w14:textId="562936D0" w:rsidR="00FC48AA" w:rsidRDefault="00FC48AA" w:rsidP="00FC48AA">
      <w:pPr>
        <w:pStyle w:val="berschrift4"/>
      </w:pPr>
      <w:r>
        <w:t xml:space="preserve">Umfang: </w:t>
      </w:r>
      <w:r w:rsidRPr="00FC48AA">
        <w:t xml:space="preserve">Bürgschaften können max. </w:t>
      </w:r>
      <w:r w:rsidR="000906DE">
        <w:t>9</w:t>
      </w:r>
      <w:r w:rsidRPr="00FC48AA">
        <w:t>0% des Kreditrisikos abdecken</w:t>
      </w:r>
      <w:r w:rsidR="00FD120E">
        <w:t>.</w:t>
      </w:r>
    </w:p>
    <w:p w14:paraId="2060D771" w14:textId="0628BF47" w:rsidR="00FC48AA" w:rsidRDefault="00FC48AA" w:rsidP="00FC48AA">
      <w:pPr>
        <w:pStyle w:val="berschrift4"/>
      </w:pPr>
      <w:r>
        <w:t>Verfahren: Bei Bürgschaften bis EUR 500.000 gilt das vereinfachte Beantragungs- und Bearbeitungsverfahren</w:t>
      </w:r>
      <w:r w:rsidR="00FD120E">
        <w:t>.</w:t>
      </w:r>
    </w:p>
    <w:p w14:paraId="3E35D67A" w14:textId="77777777" w:rsidR="000920B5" w:rsidRDefault="000920B5" w:rsidP="000920B5">
      <w:pPr>
        <w:pStyle w:val="berschrift2"/>
      </w:pPr>
      <w:r>
        <w:t>Darlehensprogramme</w:t>
      </w:r>
      <w:r w:rsidR="00FC48AA">
        <w:t xml:space="preserve"> der </w:t>
      </w:r>
      <w:proofErr w:type="spellStart"/>
      <w:r w:rsidR="00FC48AA">
        <w:t>LfA</w:t>
      </w:r>
      <w:proofErr w:type="spellEnd"/>
      <w:r w:rsidR="00FC48AA">
        <w:t xml:space="preserve"> Förderbank</w:t>
      </w:r>
    </w:p>
    <w:p w14:paraId="3271EAA7" w14:textId="77777777" w:rsidR="00C745F1" w:rsidRDefault="00C745F1" w:rsidP="00C745F1">
      <w:pPr>
        <w:pStyle w:val="berschrift4"/>
      </w:pPr>
      <w:r>
        <w:t xml:space="preserve">Corona-Schutzschirm-Kredit </w:t>
      </w:r>
    </w:p>
    <w:p w14:paraId="5743C476" w14:textId="77777777" w:rsidR="00C745F1" w:rsidRDefault="00C745F1" w:rsidP="00C745F1">
      <w:pPr>
        <w:pStyle w:val="berschrift5"/>
      </w:pPr>
      <w:r>
        <w:t xml:space="preserve">Informationen: </w:t>
      </w:r>
      <w:hyperlink r:id="rId30" w:history="1">
        <w:r w:rsidRPr="00FD27D0">
          <w:rPr>
            <w:rStyle w:val="Hyperlink"/>
          </w:rPr>
          <w:t>https://lfa.de/website/downloads/merkblaetter/infoblaetter/infoblatt_corona-schutzschirm-kredit.pdf</w:t>
        </w:r>
      </w:hyperlink>
    </w:p>
    <w:p w14:paraId="5DD4BAC2" w14:textId="77777777" w:rsidR="00C745F1" w:rsidRPr="00C745F1" w:rsidRDefault="00C745F1" w:rsidP="00C745F1">
      <w:pPr>
        <w:pStyle w:val="berschrift5"/>
      </w:pPr>
      <w:r w:rsidRPr="00C745F1">
        <w:t>Antragsberechtigt sind Unternehmen mit einem Jahresumsatz (Konzernumsatz) bis einschließlich EUR 500 Mio. und Angehörige der Freien Berufe.</w:t>
      </w:r>
    </w:p>
    <w:p w14:paraId="450D80CA" w14:textId="77777777" w:rsidR="00C745F1" w:rsidRDefault="00C745F1" w:rsidP="00C745F1">
      <w:pPr>
        <w:pStyle w:val="berschrift5"/>
      </w:pPr>
      <w:r>
        <w:t xml:space="preserve">Gefördert werden </w:t>
      </w:r>
      <w:r w:rsidRPr="00C745F1">
        <w:t>Unternehmen, die bedingt durch die Corona-Krise vorübergehend Finanzierungsschwierigkeiten haben, d.h. Unterneh</w:t>
      </w:r>
      <w:r>
        <w:t>men, die zum 31. De</w:t>
      </w:r>
      <w:r w:rsidRPr="00C745F1">
        <w:t>zember 2019 kein Unternehmen in Schwierigkeiten gemäß Definition der Europäischen Union waren, können einen Kredit beantragen</w:t>
      </w:r>
    </w:p>
    <w:p w14:paraId="321296D5" w14:textId="77777777" w:rsidR="00C745F1" w:rsidRDefault="00C745F1" w:rsidP="00C745F1">
      <w:pPr>
        <w:pStyle w:val="berschrift5"/>
      </w:pPr>
      <w:r>
        <w:t>Darlehensmindestbetrag: EUR 10.000</w:t>
      </w:r>
      <w:r w:rsidR="00A062E7">
        <w:t>,00</w:t>
      </w:r>
    </w:p>
    <w:p w14:paraId="0E312DDE" w14:textId="49B8061F" w:rsidR="00A062E7" w:rsidRDefault="00C745F1" w:rsidP="00A062E7">
      <w:pPr>
        <w:pStyle w:val="berschrift5"/>
      </w:pPr>
      <w:r>
        <w:t>Darlehenshöchstbetrag: EUR </w:t>
      </w:r>
      <w:r w:rsidR="00324965">
        <w:t xml:space="preserve">30 </w:t>
      </w:r>
      <w:r>
        <w:t>Mio.</w:t>
      </w:r>
      <w:r w:rsidR="00A062E7">
        <w:t>, begrenzt auf</w:t>
      </w:r>
    </w:p>
    <w:p w14:paraId="0FB951E0" w14:textId="77777777" w:rsidR="00A062E7" w:rsidRDefault="00A062E7" w:rsidP="00A062E7">
      <w:pPr>
        <w:pStyle w:val="Listenabsatz"/>
        <w:numPr>
          <w:ilvl w:val="0"/>
          <w:numId w:val="12"/>
        </w:numPr>
      </w:pPr>
      <w:r>
        <w:t>25% des Gesamtumsatzes aus 2019</w:t>
      </w:r>
    </w:p>
    <w:p w14:paraId="5386C901" w14:textId="77777777" w:rsidR="00A062E7" w:rsidRDefault="00A062E7" w:rsidP="00A062E7">
      <w:pPr>
        <w:pStyle w:val="Listenabsatz"/>
        <w:numPr>
          <w:ilvl w:val="0"/>
          <w:numId w:val="12"/>
        </w:numPr>
      </w:pPr>
      <w:r>
        <w:t>das Doppelte der Lohnsumme aus 2019 oder</w:t>
      </w:r>
    </w:p>
    <w:p w14:paraId="74DA01E7" w14:textId="77777777" w:rsidR="00A062E7" w:rsidRPr="00A062E7" w:rsidRDefault="00A062E7" w:rsidP="0067446C">
      <w:pPr>
        <w:pStyle w:val="Listenabsatz"/>
        <w:numPr>
          <w:ilvl w:val="0"/>
          <w:numId w:val="12"/>
        </w:numPr>
      </w:pPr>
      <w:r>
        <w:t xml:space="preserve">den Liquiditätsbedarf für die kommenden 18 Monate bei </w:t>
      </w:r>
      <w:r w:rsidR="0067446C">
        <w:t>kleinen und mittleren</w:t>
      </w:r>
      <w:r w:rsidR="0067446C" w:rsidRPr="0067446C">
        <w:t xml:space="preserve"> Unternehmen bzw. 12 Monate bei großen Unternehmen</w:t>
      </w:r>
    </w:p>
    <w:p w14:paraId="6A87F340" w14:textId="77777777" w:rsidR="0067446C" w:rsidRDefault="00C745F1" w:rsidP="00C745F1">
      <w:pPr>
        <w:pStyle w:val="berschrift5"/>
      </w:pPr>
      <w:r>
        <w:t xml:space="preserve">Haftungsfreistellung: Die </w:t>
      </w:r>
      <w:proofErr w:type="spellStart"/>
      <w:r>
        <w:t>LfA</w:t>
      </w:r>
      <w:proofErr w:type="spellEnd"/>
      <w:r>
        <w:t xml:space="preserve"> übernimmt 90% des Kreditausfallrisikos</w:t>
      </w:r>
    </w:p>
    <w:p w14:paraId="7C8BD3A9" w14:textId="77777777" w:rsidR="00C745F1" w:rsidRDefault="0067446C" w:rsidP="0067446C">
      <w:pPr>
        <w:pStyle w:val="berschrift4"/>
      </w:pPr>
      <w:r>
        <w:t>Schnellkredit-Corona</w:t>
      </w:r>
    </w:p>
    <w:p w14:paraId="5056B380" w14:textId="539C8812" w:rsidR="00552381" w:rsidRPr="00552381" w:rsidRDefault="00552381" w:rsidP="00552381">
      <w:pPr>
        <w:pStyle w:val="berschrift5"/>
      </w:pPr>
      <w:r>
        <w:t xml:space="preserve">Informationen: </w:t>
      </w:r>
      <w:hyperlink r:id="rId31" w:history="1">
        <w:r w:rsidRPr="007E78B9">
          <w:rPr>
            <w:rStyle w:val="Hyperlink"/>
          </w:rPr>
          <w:t>https://lfa.de/website/downloads/merkblaetter/infoblaetter/infoblatt_lfa-schnellkredit.pdf</w:t>
        </w:r>
      </w:hyperlink>
    </w:p>
    <w:p w14:paraId="5DAA05CC" w14:textId="2643396F" w:rsidR="00552381" w:rsidRPr="00552381" w:rsidRDefault="00552381" w:rsidP="00552381">
      <w:pPr>
        <w:pStyle w:val="berschrift5"/>
      </w:pPr>
      <w:r>
        <w:t xml:space="preserve">Antragsberechtigt sind </w:t>
      </w:r>
      <w:r w:rsidR="00BA13B3">
        <w:t>Kleinstu</w:t>
      </w:r>
      <w:r>
        <w:t>nternehmen mit bis zu 10 Mitarbeitern</w:t>
      </w:r>
    </w:p>
    <w:p w14:paraId="2A6A6B5B" w14:textId="04077955" w:rsidR="00552381" w:rsidRDefault="00BA13B3" w:rsidP="00552381">
      <w:pPr>
        <w:pStyle w:val="berschrift5"/>
      </w:pPr>
      <w:r>
        <w:t>Gefördert werden Unternehmen,</w:t>
      </w:r>
    </w:p>
    <w:p w14:paraId="057094AB" w14:textId="3DB15E3C" w:rsidR="00552381" w:rsidRDefault="00BA13B3" w:rsidP="00552381">
      <w:pPr>
        <w:pStyle w:val="Listenabsatz"/>
        <w:numPr>
          <w:ilvl w:val="0"/>
          <w:numId w:val="12"/>
        </w:numPr>
      </w:pPr>
      <w:r>
        <w:t>die</w:t>
      </w:r>
      <w:r w:rsidR="00552381">
        <w:t xml:space="preserve"> seit mindestens </w:t>
      </w:r>
      <w:r>
        <w:t xml:space="preserve">1. Oktober </w:t>
      </w:r>
      <w:r w:rsidR="00552381">
        <w:t>2019 am Markt s</w:t>
      </w:r>
      <w:r>
        <w:t>ind,</w:t>
      </w:r>
    </w:p>
    <w:p w14:paraId="0060FB31" w14:textId="2DAD39C0" w:rsidR="00552381" w:rsidRDefault="00BA13B3" w:rsidP="00A30CA7">
      <w:pPr>
        <w:pStyle w:val="Listenabsatz"/>
        <w:numPr>
          <w:ilvl w:val="0"/>
          <w:numId w:val="12"/>
        </w:numPr>
      </w:pPr>
      <w:r>
        <w:t xml:space="preserve">die </w:t>
      </w:r>
      <w:r w:rsidR="00552381" w:rsidRPr="002D0834">
        <w:t>zuletzt Gewinn erwirtschaftet</w:t>
      </w:r>
      <w:r>
        <w:t xml:space="preserve"> haben,</w:t>
      </w:r>
      <w:r w:rsidR="00552381" w:rsidRPr="002D0834">
        <w:t xml:space="preserve"> entweder 2019 oder im Durch</w:t>
      </w:r>
      <w:r w:rsidR="00552381">
        <w:t>schnitt der letzten 3 Jahre</w:t>
      </w:r>
      <w:r>
        <w:t>, und</w:t>
      </w:r>
    </w:p>
    <w:p w14:paraId="536ACD32" w14:textId="77777777" w:rsidR="00BA13B3" w:rsidRDefault="00552381" w:rsidP="00420F44">
      <w:pPr>
        <w:pStyle w:val="Listenabsatz"/>
        <w:numPr>
          <w:ilvl w:val="0"/>
          <w:numId w:val="12"/>
        </w:numPr>
      </w:pPr>
      <w:r>
        <w:t>d</w:t>
      </w:r>
      <w:r w:rsidR="00BA13B3">
        <w:t xml:space="preserve">ie zum 31. Dezember 2019 kein Unternehmen in Schwierigkeiten gemäß Definition der Europäischen Union waren. </w:t>
      </w:r>
    </w:p>
    <w:p w14:paraId="4416499E" w14:textId="77777777" w:rsidR="00BA13B3" w:rsidRDefault="00552381" w:rsidP="00552381">
      <w:pPr>
        <w:pStyle w:val="berschrift5"/>
      </w:pPr>
      <w:r w:rsidRPr="00552381">
        <w:t xml:space="preserve">Darlehenshöchstbetrag: </w:t>
      </w:r>
    </w:p>
    <w:p w14:paraId="071E19EB" w14:textId="77777777" w:rsidR="00BA13B3" w:rsidRDefault="00BA13B3" w:rsidP="00BA13B3">
      <w:pPr>
        <w:pStyle w:val="berschrift5"/>
        <w:numPr>
          <w:ilvl w:val="0"/>
          <w:numId w:val="12"/>
        </w:numPr>
      </w:pPr>
      <w:r>
        <w:t xml:space="preserve">Unternehmen bis 5 Mitarbeiter: </w:t>
      </w:r>
      <w:r w:rsidR="00552381" w:rsidRPr="00552381">
        <w:t>EUR </w:t>
      </w:r>
      <w:r w:rsidR="00552381">
        <w:t>50.000</w:t>
      </w:r>
      <w:r>
        <w:t>,00</w:t>
      </w:r>
    </w:p>
    <w:p w14:paraId="20BFCD30" w14:textId="7518DD41" w:rsidR="00BA13B3" w:rsidRDefault="00BA13B3" w:rsidP="00BA13B3">
      <w:pPr>
        <w:pStyle w:val="berschrift5"/>
        <w:numPr>
          <w:ilvl w:val="0"/>
          <w:numId w:val="12"/>
        </w:numPr>
      </w:pPr>
      <w:r>
        <w:t>Unternehmen bis 10 Mitarbeiter: EUR 100.000,00.</w:t>
      </w:r>
    </w:p>
    <w:p w14:paraId="7418C3B5" w14:textId="7E3473D0" w:rsidR="00BA13B3" w:rsidRPr="00BA13B3" w:rsidRDefault="00BA13B3" w:rsidP="00BA13B3">
      <w:pPr>
        <w:ind w:left="1800"/>
      </w:pPr>
      <w:r>
        <w:lastRenderedPageBreak/>
        <w:t xml:space="preserve">Der Darlehenshöchstbetrag ist jeweils begrenzt auf die Summe von 25% des Gesamtumsatzes 2019. Erhaltene Zuschüsse in Form von Soforthilfen (Bund bzw. Freistaat Bayern) sind abzuziehen. </w:t>
      </w:r>
    </w:p>
    <w:p w14:paraId="56A62816" w14:textId="2CA8ECDC" w:rsidR="00552381" w:rsidRPr="00552381" w:rsidRDefault="00EF51F2" w:rsidP="00552381">
      <w:pPr>
        <w:pStyle w:val="berschrift5"/>
      </w:pPr>
      <w:r>
        <w:t xml:space="preserve">Zinssatz: 3% p.a. </w:t>
      </w:r>
    </w:p>
    <w:p w14:paraId="3F5CB579" w14:textId="029592DD" w:rsidR="00552381" w:rsidRPr="00552381" w:rsidRDefault="00EF51F2" w:rsidP="00552381">
      <w:pPr>
        <w:pStyle w:val="berschrift5"/>
      </w:pPr>
      <w:r>
        <w:t xml:space="preserve">Haftungsfreistellung: Die </w:t>
      </w:r>
      <w:proofErr w:type="spellStart"/>
      <w:r>
        <w:t>LfA</w:t>
      </w:r>
      <w:proofErr w:type="spellEnd"/>
      <w:r>
        <w:t xml:space="preserve"> übernimmt 100 % des Kreditausfallrisikos</w:t>
      </w:r>
    </w:p>
    <w:p w14:paraId="214F9A3F" w14:textId="77777777" w:rsidR="0039213F" w:rsidRPr="00645448" w:rsidRDefault="0039213F" w:rsidP="00B73C94">
      <w:pPr>
        <w:pStyle w:val="berschrift2"/>
        <w:rPr>
          <w:rFonts w:cs="Arial"/>
        </w:rPr>
      </w:pPr>
      <w:r w:rsidRPr="00645448">
        <w:rPr>
          <w:rFonts w:cs="Arial"/>
          <w:bCs w:val="0"/>
          <w:color w:val="4B4B4B"/>
        </w:rPr>
        <w:t>Bayernfonds</w:t>
      </w:r>
    </w:p>
    <w:p w14:paraId="786475AC" w14:textId="77777777" w:rsidR="00781DB5" w:rsidRPr="00781DB5" w:rsidRDefault="00781DB5" w:rsidP="007C7AE4">
      <w:pPr>
        <w:pStyle w:val="berschrift4"/>
        <w:rPr>
          <w:bCs w:val="0"/>
          <w:iCs/>
        </w:rPr>
      </w:pPr>
      <w:r w:rsidRPr="00781DB5">
        <w:rPr>
          <w:iCs/>
        </w:rPr>
        <w:t xml:space="preserve">Informationen: </w:t>
      </w:r>
      <w:hyperlink r:id="rId32" w:history="1">
        <w:r w:rsidRPr="00781DB5">
          <w:rPr>
            <w:rStyle w:val="Hyperlink"/>
            <w:iCs/>
          </w:rPr>
          <w:t>https://www.bayern.landtag.de/www/ElanTextAblage_WP18/Drucksachen/Folgedrucksachen/0000005500/0000005778.pdf</w:t>
        </w:r>
      </w:hyperlink>
    </w:p>
    <w:p w14:paraId="41032F1C" w14:textId="77777777" w:rsidR="00781DB5" w:rsidRPr="00781DB5" w:rsidRDefault="00781DB5" w:rsidP="007C7AE4">
      <w:pPr>
        <w:pStyle w:val="berschrift4"/>
        <w:rPr>
          <w:bCs w:val="0"/>
          <w:iCs/>
        </w:rPr>
      </w:pPr>
      <w:r w:rsidRPr="00781DB5">
        <w:rPr>
          <w:iCs/>
        </w:rPr>
        <w:t>Antragsberechtigt sind Unternehmen mit Sitz oder Tätigkeitsschwerpunkt in Bayern</w:t>
      </w:r>
    </w:p>
    <w:p w14:paraId="7337FFBC" w14:textId="77777777" w:rsidR="00E223C2" w:rsidRPr="00E223C2" w:rsidRDefault="007C7AE4" w:rsidP="007C7AE4">
      <w:pPr>
        <w:pStyle w:val="berschrift4"/>
        <w:rPr>
          <w:bCs w:val="0"/>
          <w:iCs/>
        </w:rPr>
      </w:pPr>
      <w:r>
        <w:rPr>
          <w:iCs/>
        </w:rPr>
        <w:t xml:space="preserve">Gefördert werden Unternehmen, </w:t>
      </w:r>
    </w:p>
    <w:p w14:paraId="3233271B" w14:textId="013006B8" w:rsidR="00781DB5" w:rsidRPr="00781DB5" w:rsidRDefault="00E223C2" w:rsidP="00E223C2">
      <w:pPr>
        <w:pStyle w:val="berschrift5"/>
        <w:rPr>
          <w:bCs w:val="0"/>
          <w:iCs w:val="0"/>
        </w:rPr>
      </w:pPr>
      <w:r>
        <w:rPr>
          <w:iCs w:val="0"/>
        </w:rPr>
        <w:t>die in dem letzten abgeschlossenen Geschäftsjahr vor dem 1. Januar 2</w:t>
      </w:r>
      <w:r w:rsidR="00D400B4">
        <w:rPr>
          <w:iCs w:val="0"/>
        </w:rPr>
        <w:t>0</w:t>
      </w:r>
      <w:r>
        <w:rPr>
          <w:iCs w:val="0"/>
        </w:rPr>
        <w:t xml:space="preserve">20 mindestens zwei der drei folgenden Kriterien erfüllt haben: </w:t>
      </w:r>
    </w:p>
    <w:p w14:paraId="19AE023B" w14:textId="4ED1E009" w:rsidR="00E223C2" w:rsidRPr="00E223C2" w:rsidRDefault="00E223C2" w:rsidP="00E223C2">
      <w:pPr>
        <w:pStyle w:val="berschrift5"/>
        <w:numPr>
          <w:ilvl w:val="0"/>
          <w:numId w:val="12"/>
        </w:numPr>
        <w:rPr>
          <w:bCs w:val="0"/>
        </w:rPr>
      </w:pPr>
      <w:r>
        <w:t xml:space="preserve">eine Bilanzsumme von mehr als EUR 10 Mio. </w:t>
      </w:r>
    </w:p>
    <w:p w14:paraId="0D187CC4" w14:textId="7F5651F4" w:rsidR="00E223C2" w:rsidRPr="00E223C2" w:rsidRDefault="00E223C2" w:rsidP="00E223C2">
      <w:pPr>
        <w:pStyle w:val="berschrift5"/>
        <w:numPr>
          <w:ilvl w:val="0"/>
          <w:numId w:val="12"/>
        </w:numPr>
        <w:rPr>
          <w:bCs w:val="0"/>
        </w:rPr>
      </w:pPr>
      <w:r>
        <w:t>mehr als 10 EUR Mio. Umsatzerlöse, und</w:t>
      </w:r>
    </w:p>
    <w:p w14:paraId="5FED1F61" w14:textId="7A88C024" w:rsidR="00E223C2" w:rsidRPr="00E223C2" w:rsidRDefault="00E223C2" w:rsidP="00E223C2">
      <w:pPr>
        <w:pStyle w:val="berschrift5"/>
        <w:numPr>
          <w:ilvl w:val="0"/>
          <w:numId w:val="12"/>
        </w:numPr>
        <w:rPr>
          <w:bCs w:val="0"/>
        </w:rPr>
      </w:pPr>
      <w:r>
        <w:t xml:space="preserve">mindestens 50 Arbeitnehmer, </w:t>
      </w:r>
    </w:p>
    <w:p w14:paraId="49C9075B" w14:textId="77777777" w:rsidR="00E223C2" w:rsidRDefault="00E223C2" w:rsidP="00E223C2">
      <w:pPr>
        <w:pStyle w:val="berschrift5"/>
        <w:numPr>
          <w:ilvl w:val="0"/>
          <w:numId w:val="0"/>
        </w:numPr>
        <w:ind w:left="1418"/>
      </w:pPr>
      <w:r>
        <w:t xml:space="preserve">oder </w:t>
      </w:r>
    </w:p>
    <w:p w14:paraId="646D24ED" w14:textId="3B49D5EB" w:rsidR="00B25EFB" w:rsidRDefault="00E223C2" w:rsidP="00B25EFB">
      <w:pPr>
        <w:pStyle w:val="berschrift5"/>
      </w:pPr>
      <w:r>
        <w:t xml:space="preserve">seit dem 1. Januar 2017 in mindestens einer abgeschlossenen Finanzierungsrunde von privaten Kapitalgebern mit einem Unternehmenswert von mindestens EUR 5 Mio. einschließlich des durch diese Runde eingeworbenen Kapitals bewertet wurden. </w:t>
      </w:r>
    </w:p>
    <w:p w14:paraId="055C63E5" w14:textId="5453D4A6" w:rsidR="00E223C2" w:rsidRDefault="00E223C2" w:rsidP="00E223C2">
      <w:pPr>
        <w:pStyle w:val="berschrift4"/>
      </w:pPr>
      <w:r>
        <w:t xml:space="preserve">Stabilisierungsmaßnahmen: </w:t>
      </w:r>
    </w:p>
    <w:p w14:paraId="643A3ED2" w14:textId="61DC54F9" w:rsidR="00E223C2" w:rsidRDefault="00E223C2" w:rsidP="00E223C2">
      <w:pPr>
        <w:pStyle w:val="berschrift5"/>
      </w:pPr>
      <w:r>
        <w:t xml:space="preserve">Übernahme von Garantien bis zur Höhe von EUR 36 Milliarden für ab Inkrafttreten des </w:t>
      </w:r>
      <w:proofErr w:type="spellStart"/>
      <w:r>
        <w:t>BayFoG</w:t>
      </w:r>
      <w:proofErr w:type="spellEnd"/>
      <w:r>
        <w:t xml:space="preserve"> begründete Verbindlichkeiten von Unternehmen bis zum 31. Dezember 2021.</w:t>
      </w:r>
    </w:p>
    <w:p w14:paraId="27E0D34D" w14:textId="4E491310" w:rsidR="00E223C2" w:rsidRDefault="00B25EFB" w:rsidP="00E223C2">
      <w:pPr>
        <w:pStyle w:val="berschrift5"/>
      </w:pPr>
      <w:r>
        <w:t xml:space="preserve">Beteiligung an der </w:t>
      </w:r>
      <w:proofErr w:type="spellStart"/>
      <w:r>
        <w:t>Rekapitalisierung</w:t>
      </w:r>
      <w:proofErr w:type="spellEnd"/>
      <w:r>
        <w:t xml:space="preserve"> von Unternehmen. Die </w:t>
      </w:r>
      <w:proofErr w:type="spellStart"/>
      <w:r>
        <w:t>Rekapitalisierungsmaßnahmen</w:t>
      </w:r>
      <w:proofErr w:type="spellEnd"/>
      <w:r>
        <w:t xml:space="preserve"> umfassen den Erwerb von nachrangigen </w:t>
      </w:r>
      <w:proofErr w:type="spellStart"/>
      <w:r>
        <w:t>Schuldtitlen</w:t>
      </w:r>
      <w:proofErr w:type="spellEnd"/>
      <w:r>
        <w:t xml:space="preserve">, Hybridanleihen, Genussrechten, stillen Beteiligungen, Wandelanleihen, Erwerb von Anteilen an Unternehmen etc. </w:t>
      </w:r>
    </w:p>
    <w:p w14:paraId="1AA06985" w14:textId="5C23AFFB" w:rsidR="00B25EFB" w:rsidRDefault="00B25EFB" w:rsidP="00B25EFB">
      <w:pPr>
        <w:pStyle w:val="berschrift4"/>
      </w:pPr>
      <w:r>
        <w:t>Bedingungen für die Stabilisierungsmaßnahmen:</w:t>
      </w:r>
    </w:p>
    <w:p w14:paraId="4A3DDAC1" w14:textId="6C694FD3" w:rsidR="00B25EFB" w:rsidRDefault="00B25EFB" w:rsidP="00B25EFB">
      <w:pPr>
        <w:pStyle w:val="berschrift5"/>
      </w:pPr>
      <w:r>
        <w:t>Kein Zur-Verfügung-Stehen von anderweitigen Finanzierungsmöglichkeiten</w:t>
      </w:r>
      <w:r w:rsidR="00335396">
        <w:t>,</w:t>
      </w:r>
    </w:p>
    <w:p w14:paraId="5A45041E" w14:textId="299A594C" w:rsidR="00B25EFB" w:rsidRDefault="00335396" w:rsidP="00B25EFB">
      <w:pPr>
        <w:pStyle w:val="berschrift5"/>
      </w:pPr>
      <w:r>
        <w:t>p</w:t>
      </w:r>
      <w:r w:rsidR="00B25EFB">
        <w:t>ositive Fortführungsprognose nach Überwindung der COVID-19-Pandemie</w:t>
      </w:r>
      <w:r>
        <w:t>, und</w:t>
      </w:r>
    </w:p>
    <w:p w14:paraId="1B904F38" w14:textId="7D44D699" w:rsidR="00B25EFB" w:rsidRPr="00B25EFB" w:rsidRDefault="00335396" w:rsidP="00B25EFB">
      <w:pPr>
        <w:pStyle w:val="berschrift5"/>
      </w:pPr>
      <w:r>
        <w:t>k</w:t>
      </w:r>
      <w:r w:rsidR="00B25EFB">
        <w:t>ein Unternehmen in Schwierigkeiten nach der EU-Definition zum 31. Dezember 2019</w:t>
      </w:r>
      <w:r>
        <w:t>.</w:t>
      </w:r>
    </w:p>
    <w:p w14:paraId="3C55D187" w14:textId="77777777" w:rsidR="000110E8" w:rsidRDefault="00D26A67" w:rsidP="00CA2C21">
      <w:pPr>
        <w:pStyle w:val="berschrift1"/>
      </w:pPr>
      <w:r>
        <w:lastRenderedPageBreak/>
        <w:t xml:space="preserve">Maßnahmen </w:t>
      </w:r>
      <w:r w:rsidR="00E6572E">
        <w:t>anderer Bundesländer</w:t>
      </w:r>
    </w:p>
    <w:p w14:paraId="4353EE40" w14:textId="77777777" w:rsidR="001059A6" w:rsidRDefault="000110E8" w:rsidP="00B73C94">
      <w:pPr>
        <w:autoSpaceDE w:val="0"/>
        <w:autoSpaceDN w:val="0"/>
        <w:adjustRightInd w:val="0"/>
        <w:spacing w:after="0"/>
        <w:ind w:left="851"/>
      </w:pPr>
      <w:r w:rsidRPr="00CA2C21">
        <w:t>Informationen für die jeweiligen Bundesländer</w:t>
      </w:r>
      <w:r>
        <w:t xml:space="preserve">: </w:t>
      </w:r>
    </w:p>
    <w:p w14:paraId="05E7EEA9" w14:textId="77777777" w:rsidR="001059A6" w:rsidRDefault="004C368C" w:rsidP="00077349">
      <w:pPr>
        <w:pStyle w:val="berschrift4"/>
        <w:numPr>
          <w:ilvl w:val="0"/>
          <w:numId w:val="13"/>
        </w:numPr>
        <w:rPr>
          <w:rStyle w:val="Hyperlink"/>
        </w:rPr>
      </w:pPr>
      <w:hyperlink r:id="rId33" w:history="1">
        <w:r w:rsidR="009404EA" w:rsidRPr="001059A6">
          <w:rPr>
            <w:rStyle w:val="Hyperlink"/>
          </w:rPr>
          <w:t>https://www.bmwi.de/Redaktion/DE/Artikel/Wirtschaft/grw-gemeinschaftsaufgabe-laender.html</w:t>
        </w:r>
      </w:hyperlink>
      <w:r w:rsidR="007118B9" w:rsidRPr="001059A6">
        <w:rPr>
          <w:rStyle w:val="Hyperlink"/>
        </w:rPr>
        <w:t xml:space="preserve">; </w:t>
      </w:r>
    </w:p>
    <w:p w14:paraId="3DF85466" w14:textId="77777777" w:rsidR="002E7783" w:rsidRDefault="0011334B" w:rsidP="002E7783">
      <w:pPr>
        <w:pStyle w:val="berschrift1"/>
      </w:pPr>
      <w: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E7783" w14:paraId="558316A0" w14:textId="77777777" w:rsidTr="00B73C94">
        <w:trPr>
          <w:trHeight w:val="1510"/>
        </w:trPr>
        <w:tc>
          <w:tcPr>
            <w:tcW w:w="4531" w:type="dxa"/>
          </w:tcPr>
          <w:p w14:paraId="7ACA955B" w14:textId="77777777" w:rsidR="00F77894" w:rsidRDefault="002E7783" w:rsidP="00CA2C21">
            <w:pPr>
              <w:jc w:val="center"/>
            </w:pPr>
            <w:r>
              <w:t>Tobias Jäger</w:t>
            </w:r>
            <w:r>
              <w:br/>
              <w:t>Rechtsanwalt</w:t>
            </w:r>
            <w:r>
              <w:br/>
              <w:t>T +49 89 24240 275</w:t>
            </w:r>
            <w:r>
              <w:br/>
            </w:r>
            <w:hyperlink r:id="rId34" w:history="1">
              <w:r w:rsidR="00F77894" w:rsidRPr="00525091">
                <w:rPr>
                  <w:rStyle w:val="Hyperlink"/>
                </w:rPr>
                <w:t>tobias.jaeger@pplaw.com</w:t>
              </w:r>
            </w:hyperlink>
          </w:p>
        </w:tc>
        <w:tc>
          <w:tcPr>
            <w:tcW w:w="4531" w:type="dxa"/>
          </w:tcPr>
          <w:p w14:paraId="48D0CF20" w14:textId="77777777" w:rsidR="002E7783" w:rsidRDefault="002E7783" w:rsidP="00BB7F3E">
            <w:pPr>
              <w:jc w:val="center"/>
            </w:pPr>
            <w:r>
              <w:t>Jasmin Wagner</w:t>
            </w:r>
            <w:r>
              <w:br/>
              <w:t>Rechtsanwältin</w:t>
            </w:r>
            <w:r>
              <w:br/>
              <w:t>T + 49 89 24240 270</w:t>
            </w:r>
            <w:r>
              <w:br/>
            </w:r>
            <w:hyperlink r:id="rId35" w:history="1">
              <w:r w:rsidR="00F77894" w:rsidRPr="00525091">
                <w:rPr>
                  <w:rStyle w:val="Hyperlink"/>
                </w:rPr>
                <w:t>jasmin.wagner@pplaw.com</w:t>
              </w:r>
            </w:hyperlink>
          </w:p>
          <w:p w14:paraId="0DA6DD43" w14:textId="77777777" w:rsidR="00F77894" w:rsidRDefault="00F77894" w:rsidP="00BB7F3E">
            <w:pPr>
              <w:jc w:val="center"/>
            </w:pPr>
          </w:p>
        </w:tc>
      </w:tr>
      <w:tr w:rsidR="003F6AE7" w14:paraId="0138C078" w14:textId="77777777" w:rsidTr="000906DE">
        <w:tc>
          <w:tcPr>
            <w:tcW w:w="4531" w:type="dxa"/>
          </w:tcPr>
          <w:p w14:paraId="2107D650" w14:textId="05822F28" w:rsidR="00F77894" w:rsidRDefault="008B6D94" w:rsidP="00CA2C21">
            <w:pPr>
              <w:jc w:val="center"/>
            </w:pPr>
            <w:r>
              <w:t xml:space="preserve">Dr. </w:t>
            </w:r>
            <w:r w:rsidR="003F6AE7">
              <w:t>Michaela Lenk</w:t>
            </w:r>
            <w:r w:rsidR="003F6AE7">
              <w:br/>
              <w:t>R</w:t>
            </w:r>
            <w:r w:rsidR="00B752BB">
              <w:t>echtsanwältin</w:t>
            </w:r>
            <w:r w:rsidR="00B752BB">
              <w:br/>
              <w:t>T +49 89 24240 320</w:t>
            </w:r>
            <w:r w:rsidR="003F6AE7">
              <w:br/>
            </w:r>
            <w:hyperlink r:id="rId36" w:history="1">
              <w:r w:rsidR="00F77894" w:rsidRPr="00525091">
                <w:rPr>
                  <w:rStyle w:val="Hyperlink"/>
                </w:rPr>
                <w:t>michaela.lenk@pplaw.com</w:t>
              </w:r>
            </w:hyperlink>
          </w:p>
        </w:tc>
        <w:tc>
          <w:tcPr>
            <w:tcW w:w="4531" w:type="dxa"/>
          </w:tcPr>
          <w:p w14:paraId="44B57AE7" w14:textId="77777777" w:rsidR="003F6AE7" w:rsidRDefault="003F6AE7" w:rsidP="000906DE">
            <w:pPr>
              <w:jc w:val="center"/>
            </w:pPr>
          </w:p>
        </w:tc>
      </w:tr>
    </w:tbl>
    <w:p w14:paraId="793C792F" w14:textId="77777777" w:rsidR="003F1D32" w:rsidRPr="00593D44" w:rsidRDefault="003F1D32" w:rsidP="00B73C94"/>
    <w:sectPr w:rsidR="003F1D32" w:rsidRPr="00593D44" w:rsidSect="00B23026">
      <w:headerReference w:type="default" r:id="rId37"/>
      <w:headerReference w:type="first" r:id="rId38"/>
      <w:type w:val="continuous"/>
      <w:pgSz w:w="11906" w:h="16838"/>
      <w:pgMar w:top="1134" w:right="1417" w:bottom="1134" w:left="141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FC05C" w14:textId="77777777" w:rsidR="000906DE" w:rsidRDefault="000906DE">
      <w:pPr>
        <w:spacing w:after="0" w:line="240" w:lineRule="auto"/>
      </w:pPr>
      <w:r>
        <w:separator/>
      </w:r>
    </w:p>
  </w:endnote>
  <w:endnote w:type="continuationSeparator" w:id="0">
    <w:p w14:paraId="55F86415" w14:textId="77777777" w:rsidR="000906DE" w:rsidRDefault="0009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Fett">
    <w:panose1 w:val="020B07040202020202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F12D5" w14:textId="77777777" w:rsidR="000906DE" w:rsidRDefault="000906DE">
      <w:pPr>
        <w:spacing w:after="0" w:line="240" w:lineRule="auto"/>
      </w:pPr>
      <w:r>
        <w:separator/>
      </w:r>
    </w:p>
  </w:footnote>
  <w:footnote w:type="continuationSeparator" w:id="0">
    <w:p w14:paraId="0178421C" w14:textId="77777777" w:rsidR="000906DE" w:rsidRDefault="000906DE">
      <w:pPr>
        <w:spacing w:after="0" w:line="240" w:lineRule="auto"/>
      </w:pPr>
      <w:r>
        <w:continuationSeparator/>
      </w:r>
    </w:p>
  </w:footnote>
  <w:footnote w:id="1">
    <w:p w14:paraId="26941CFB" w14:textId="77777777" w:rsidR="000906DE" w:rsidRDefault="000906DE">
      <w:pPr>
        <w:pStyle w:val="Funotentext"/>
      </w:pPr>
      <w:r>
        <w:rPr>
          <w:rStyle w:val="Funotenzeichen"/>
        </w:rPr>
        <w:footnoteRef/>
      </w:r>
      <w:r>
        <w:t xml:space="preserve"> Unternehmen, die weniger als 50 Mitarbeiter und einen Jahresumsatz oder eine Jahresbilanzsumme von höchstens EUR 10 Mio. haben. </w:t>
      </w:r>
    </w:p>
  </w:footnote>
  <w:footnote w:id="2">
    <w:p w14:paraId="1B289996" w14:textId="77777777" w:rsidR="000906DE" w:rsidRDefault="000906DE">
      <w:pPr>
        <w:pStyle w:val="Funotentext"/>
      </w:pPr>
      <w:r>
        <w:rPr>
          <w:rStyle w:val="Funotenzeichen"/>
        </w:rPr>
        <w:footnoteRef/>
      </w:r>
      <w:r>
        <w:t xml:space="preserve"> Unternehmen, die weniger als 250 Mitarbeiter und einen Jahresumsatz von höchstens EUR 50 Mio. oder eine Jahresbilanzsumme von höchstens EUR 43 Mio. haben. </w:t>
      </w:r>
    </w:p>
  </w:footnote>
  <w:footnote w:id="3">
    <w:p w14:paraId="50067621" w14:textId="2E01248E" w:rsidR="00BA3EE9" w:rsidRDefault="00BA3EE9">
      <w:pPr>
        <w:pStyle w:val="Funotentext"/>
      </w:pPr>
      <w:r>
        <w:rPr>
          <w:rStyle w:val="Funotenzeichen"/>
        </w:rPr>
        <w:footnoteRef/>
      </w:r>
      <w:r>
        <w:t xml:space="preserve"> Für Handwerk, Handel, Hotels und Gaststätten sowie Gartenbaubetriebe stehen Bürgschaften der Bürgschaftsbank Bayern GmbH zur Verfügung.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2925" w14:textId="77777777" w:rsidR="000906DE" w:rsidRDefault="000906DE" w:rsidP="00593D44">
    <w:pPr>
      <w:pStyle w:val="Kopfzeile"/>
      <w:tabs>
        <w:tab w:val="right" w:pos="14317"/>
      </w:tabs>
      <w:jc w:val="right"/>
      <w:rPr>
        <w:lang w:val="en-US"/>
      </w:rPr>
    </w:pPr>
  </w:p>
  <w:p w14:paraId="0B2940B1" w14:textId="77777777" w:rsidR="000906DE" w:rsidRPr="00CA2C21" w:rsidRDefault="000906DE" w:rsidP="00593D44">
    <w:pPr>
      <w:pStyle w:val="Kopfzeile"/>
      <w:tabs>
        <w:tab w:val="right" w:pos="14317"/>
      </w:tabs>
      <w:jc w:val="right"/>
      <w:rPr>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1566" w14:textId="77777777" w:rsidR="000906DE" w:rsidRDefault="000906DE" w:rsidP="00AE31A2">
    <w:pPr>
      <w:pStyle w:val="Kopfzeile"/>
      <w:tabs>
        <w:tab w:val="right" w:pos="14317"/>
      </w:tabs>
      <w:jc w:val="right"/>
      <w:rPr>
        <w:b/>
        <w:color w:val="A6A6A6"/>
      </w:rPr>
    </w:pPr>
  </w:p>
  <w:p w14:paraId="4333D50D" w14:textId="77777777" w:rsidR="000906DE" w:rsidRDefault="000906DE" w:rsidP="00AE31A2">
    <w:pPr>
      <w:pStyle w:val="Kopfzeile"/>
      <w:tabs>
        <w:tab w:val="right" w:pos="14317"/>
      </w:tabs>
      <w:jc w:val="right"/>
      <w:rPr>
        <w:b/>
        <w:color w:val="A6A6A6"/>
      </w:rPr>
    </w:pPr>
    <w:r>
      <w:rPr>
        <w:noProof/>
        <w:lang w:eastAsia="de-DE"/>
      </w:rPr>
      <w:drawing>
        <wp:inline distT="0" distB="0" distL="0" distR="0" wp14:anchorId="26690728" wp14:editId="26445596">
          <wp:extent cx="2694940" cy="640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640080"/>
                  </a:xfrm>
                  <a:prstGeom prst="rect">
                    <a:avLst/>
                  </a:prstGeom>
                  <a:noFill/>
                </pic:spPr>
              </pic:pic>
            </a:graphicData>
          </a:graphic>
        </wp:inline>
      </w:drawing>
    </w:r>
  </w:p>
  <w:p w14:paraId="36813C40" w14:textId="77777777" w:rsidR="000906DE" w:rsidRDefault="000906DE" w:rsidP="00AE31A2">
    <w:pPr>
      <w:pStyle w:val="Kopfzeile"/>
      <w:tabs>
        <w:tab w:val="left" w:pos="7425"/>
        <w:tab w:val="right" w:pos="14317"/>
      </w:tabs>
      <w:rPr>
        <w:b/>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740118C"/>
    <w:lvl w:ilvl="0">
      <w:start w:val="1"/>
      <w:numFmt w:val="bullet"/>
      <w:pStyle w:val="LONCORP1UKL1"/>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FA0F6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4060F6E"/>
    <w:multiLevelType w:val="multilevel"/>
    <w:tmpl w:val="D03042A2"/>
    <w:styleLink w:val="LPAGliederung"/>
    <w:lvl w:ilvl="0">
      <w:start w:val="1"/>
      <w:numFmt w:val="decimal"/>
      <w:pStyle w:val="LPATitelEbene1"/>
      <w:lvlText w:val="%1"/>
      <w:lvlJc w:val="left"/>
      <w:pPr>
        <w:tabs>
          <w:tab w:val="num" w:pos="720"/>
        </w:tabs>
        <w:ind w:left="720" w:hanging="720"/>
      </w:pPr>
      <w:rPr>
        <w:rFonts w:hint="default"/>
      </w:rPr>
    </w:lvl>
    <w:lvl w:ilvl="1">
      <w:start w:val="1"/>
      <w:numFmt w:val="decimal"/>
      <w:pStyle w:val="LPATitelEbene2"/>
      <w:lvlText w:val="%1.%2"/>
      <w:lvlJc w:val="left"/>
      <w:pPr>
        <w:ind w:left="720" w:hanging="720"/>
      </w:pPr>
      <w:rPr>
        <w:rFonts w:hint="default"/>
      </w:rPr>
    </w:lvl>
    <w:lvl w:ilvl="2">
      <w:start w:val="1"/>
      <w:numFmt w:val="decimal"/>
      <w:pStyle w:val="LPATitelEbene3"/>
      <w:lvlText w:val="%1.%2.%3"/>
      <w:lvlJc w:val="left"/>
      <w:pPr>
        <w:ind w:left="720" w:hanging="720"/>
      </w:pPr>
      <w:rPr>
        <w:rFonts w:hint="default"/>
      </w:rPr>
    </w:lvl>
    <w:lvl w:ilvl="3">
      <w:start w:val="1"/>
      <w:numFmt w:val="lowerLetter"/>
      <w:pStyle w:val="LPATitelEbene4"/>
      <w:lvlText w:val="(%4)"/>
      <w:lvlJc w:val="left"/>
      <w:pPr>
        <w:ind w:left="2138" w:hanging="720"/>
      </w:pPr>
      <w:rPr>
        <w:rFonts w:hint="default"/>
      </w:rPr>
    </w:lvl>
    <w:lvl w:ilvl="4">
      <w:start w:val="1"/>
      <w:numFmt w:val="lowerRoman"/>
      <w:pStyle w:val="LPATitelEbene5"/>
      <w:lvlText w:val="(%5)"/>
      <w:lvlJc w:val="left"/>
      <w:pPr>
        <w:ind w:left="2160" w:hanging="720"/>
      </w:pPr>
      <w:rPr>
        <w:rFonts w:hint="default"/>
      </w:rPr>
    </w:lvl>
    <w:lvl w:ilvl="5">
      <w:start w:val="1"/>
      <w:numFmt w:val="decimal"/>
      <w:pStyle w:val="LPATitelEbene6"/>
      <w:lvlText w:val="(%6)"/>
      <w:lvlJc w:val="left"/>
      <w:pPr>
        <w:ind w:left="2880" w:hanging="72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3" w15:restartNumberingAfterBreak="0">
    <w:nsid w:val="079A5824"/>
    <w:multiLevelType w:val="hybridMultilevel"/>
    <w:tmpl w:val="C5783EDC"/>
    <w:lvl w:ilvl="0" w:tplc="10C2559C">
      <w:numFmt w:val="bullet"/>
      <w:lvlText w:val="-"/>
      <w:lvlJc w:val="left"/>
      <w:pPr>
        <w:ind w:left="1996" w:hanging="360"/>
      </w:pPr>
      <w:rPr>
        <w:rFonts w:ascii="Arial" w:eastAsia="Times New Roman" w:hAnsi="Arial" w:cs="Aria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4" w15:restartNumberingAfterBreak="0">
    <w:nsid w:val="35A67299"/>
    <w:multiLevelType w:val="multilevel"/>
    <w:tmpl w:val="3658338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i w:val="0"/>
      </w:rPr>
    </w:lvl>
    <w:lvl w:ilvl="3">
      <w:start w:val="1"/>
      <w:numFmt w:val="lowerLetter"/>
      <w:pStyle w:val="berschrift4"/>
      <w:lvlText w:val="%4)"/>
      <w:lvlJc w:val="left"/>
      <w:pPr>
        <w:tabs>
          <w:tab w:val="num" w:pos="1276"/>
        </w:tabs>
        <w:ind w:left="1276" w:hanging="425"/>
      </w:pPr>
      <w:rPr>
        <w:rFonts w:hint="default"/>
      </w:rPr>
    </w:lvl>
    <w:lvl w:ilvl="4">
      <w:start w:val="1"/>
      <w:numFmt w:val="lowerRoman"/>
      <w:pStyle w:val="berschrift5"/>
      <w:lvlText w:val="(%5)"/>
      <w:lvlJc w:val="left"/>
      <w:pPr>
        <w:tabs>
          <w:tab w:val="num" w:pos="1843"/>
        </w:tabs>
        <w:ind w:left="1843" w:hanging="425"/>
      </w:pPr>
      <w:rPr>
        <w:rFonts w:hint="default"/>
      </w:rPr>
    </w:lvl>
    <w:lvl w:ilvl="5">
      <w:start w:val="1"/>
      <w:numFmt w:val="decimal"/>
      <w:lvlRestart w:val="1"/>
      <w:pStyle w:val="berschrift6"/>
      <w:lvlText w:val="%1.%6"/>
      <w:lvlJc w:val="left"/>
      <w:pPr>
        <w:tabs>
          <w:tab w:val="num" w:pos="851"/>
        </w:tabs>
        <w:ind w:left="851" w:hanging="851"/>
      </w:pPr>
      <w:rPr>
        <w:rFonts w:hint="default"/>
      </w:rPr>
    </w:lvl>
    <w:lvl w:ilvl="6">
      <w:start w:val="1"/>
      <w:numFmt w:val="decimal"/>
      <w:lvlRestart w:val="1"/>
      <w:pStyle w:val="berschrift7"/>
      <w:lvlText w:val="5.%7"/>
      <w:lvlJc w:val="left"/>
      <w:pPr>
        <w:tabs>
          <w:tab w:val="num" w:pos="851"/>
        </w:tabs>
        <w:ind w:left="851" w:hanging="851"/>
      </w:pPr>
      <w:rPr>
        <w:rFonts w:cs="Times New Roman" w:hint="default"/>
        <w:b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berschrift8"/>
      <w:lvlText w:val="5.%7.%8"/>
      <w:lvlJc w:val="left"/>
      <w:pPr>
        <w:tabs>
          <w:tab w:val="num" w:pos="851"/>
        </w:tabs>
        <w:ind w:left="851" w:hanging="851"/>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8">
      <w:start w:val="1"/>
      <w:numFmt w:val="lowerRoman"/>
      <w:lvlText w:val="%9."/>
      <w:lvlJc w:val="left"/>
      <w:pPr>
        <w:ind w:left="3240" w:hanging="360"/>
      </w:pPr>
      <w:rPr>
        <w:rFonts w:hint="default"/>
      </w:rPr>
    </w:lvl>
  </w:abstractNum>
  <w:abstractNum w:abstractNumId="5" w15:restartNumberingAfterBreak="0">
    <w:nsid w:val="39855780"/>
    <w:multiLevelType w:val="multilevel"/>
    <w:tmpl w:val="5A0CEACC"/>
    <w:name w:val="MT"/>
    <w:lvl w:ilvl="0">
      <w:start w:val="1"/>
      <w:numFmt w:val="decimal"/>
      <w:lvlText w:val="%1."/>
      <w:lvlJc w:val="left"/>
      <w:pPr>
        <w:tabs>
          <w:tab w:val="num" w:pos="809"/>
        </w:tabs>
        <w:ind w:left="809" w:hanging="719"/>
      </w:pPr>
      <w:rPr>
        <w:rFonts w:ascii="Times New Roman" w:hAnsi="Times New Roman" w:cs="Times New Roman"/>
        <w:b/>
        <w:i w:val="0"/>
        <w:caps w:val="0"/>
        <w:strike w:val="0"/>
        <w:dstrike w:val="0"/>
        <w:vanish w:val="0"/>
        <w:color w:val="auto"/>
        <w:sz w:val="22"/>
        <w:u w:val="none"/>
        <w:vertAlign w:val="baseline"/>
      </w:rPr>
    </w:lvl>
    <w:lvl w:ilvl="1">
      <w:start w:val="1"/>
      <w:numFmt w:val="decimal"/>
      <w:lvlText w:val="%1.%2"/>
      <w:lvlJc w:val="left"/>
      <w:pPr>
        <w:tabs>
          <w:tab w:val="num" w:pos="720"/>
        </w:tabs>
        <w:ind w:left="720" w:hanging="719"/>
      </w:pPr>
      <w:rPr>
        <w:rFonts w:ascii="Times New Roman" w:hAnsi="Times New Roman" w:cs="Times New Roman"/>
        <w:b/>
        <w:i w:val="0"/>
        <w:caps w:val="0"/>
        <w:strike w:val="0"/>
        <w:dstrike w:val="0"/>
        <w:vanish w:val="0"/>
        <w:color w:val="auto"/>
        <w:sz w:val="22"/>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2"/>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2"/>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2"/>
        <w:u w:val="none"/>
        <w:vertAlign w:val="baseline"/>
      </w:rPr>
    </w:lvl>
    <w:lvl w:ilvl="6">
      <w:start w:val="27"/>
      <w:numFmt w:val="lowerLetter"/>
      <w:lvlText w:val="(%7)"/>
      <w:lvlJc w:val="left"/>
      <w:pPr>
        <w:tabs>
          <w:tab w:val="num" w:pos="4348"/>
        </w:tabs>
        <w:ind w:left="4348" w:hanging="748"/>
      </w:pPr>
      <w:rPr>
        <w:rFonts w:ascii="Times New Roman" w:hAnsi="Times New Roman" w:cs="Times New Roman"/>
        <w:b w:val="0"/>
        <w:i w:val="0"/>
        <w:caps w:val="0"/>
        <w:strike w:val="0"/>
        <w:dstrike w:val="0"/>
        <w:vanish w:val="0"/>
        <w:color w:val="auto"/>
        <w:sz w:val="22"/>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5D7394"/>
    <w:multiLevelType w:val="hybridMultilevel"/>
    <w:tmpl w:val="BE0699BA"/>
    <w:lvl w:ilvl="0" w:tplc="10C2559C">
      <w:numFmt w:val="bullet"/>
      <w:lvlText w:val="-"/>
      <w:lvlJc w:val="left"/>
      <w:pPr>
        <w:ind w:left="1211" w:hanging="360"/>
      </w:pPr>
      <w:rPr>
        <w:rFonts w:ascii="Arial" w:eastAsia="Times New Roman" w:hAnsi="Arial" w:cs="Arial" w:hint="default"/>
      </w:rPr>
    </w:lvl>
    <w:lvl w:ilvl="1" w:tplc="04070003">
      <w:start w:val="1"/>
      <w:numFmt w:val="bullet"/>
      <w:lvlText w:val="o"/>
      <w:lvlJc w:val="left"/>
      <w:pPr>
        <w:ind w:left="1931" w:hanging="360"/>
      </w:pPr>
      <w:rPr>
        <w:rFonts w:ascii="Courier New" w:hAnsi="Courier New" w:cs="Courier New" w:hint="default"/>
      </w:rPr>
    </w:lvl>
    <w:lvl w:ilvl="2" w:tplc="04070005">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197B50"/>
    <w:multiLevelType w:val="hybridMultilevel"/>
    <w:tmpl w:val="B2785D1C"/>
    <w:lvl w:ilvl="0" w:tplc="9676A01C">
      <w:start w:val="1"/>
      <w:numFmt w:val="bullet"/>
      <w:pStyle w:val="Fliesstext-Punkt1"/>
      <w:lvlText w:val=""/>
      <w:lvlJc w:val="left"/>
      <w:pPr>
        <w:ind w:left="720" w:hanging="360"/>
      </w:pPr>
      <w:rPr>
        <w:rFonts w:ascii="Wingdings 2" w:hAnsi="Wingdings 2" w:hint="default"/>
        <w:color w:val="00319C"/>
      </w:rPr>
    </w:lvl>
    <w:lvl w:ilvl="1" w:tplc="D432361E" w:tentative="1">
      <w:start w:val="1"/>
      <w:numFmt w:val="bullet"/>
      <w:lvlText w:val="o"/>
      <w:lvlJc w:val="left"/>
      <w:pPr>
        <w:ind w:left="1440" w:hanging="360"/>
      </w:pPr>
      <w:rPr>
        <w:rFonts w:ascii="Courier New" w:hAnsi="Courier New" w:cs="Courier New" w:hint="default"/>
      </w:rPr>
    </w:lvl>
    <w:lvl w:ilvl="2" w:tplc="A442EF62" w:tentative="1">
      <w:start w:val="1"/>
      <w:numFmt w:val="bullet"/>
      <w:lvlText w:val=""/>
      <w:lvlJc w:val="left"/>
      <w:pPr>
        <w:ind w:left="2160" w:hanging="360"/>
      </w:pPr>
      <w:rPr>
        <w:rFonts w:ascii="Wingdings" w:hAnsi="Wingdings" w:hint="default"/>
      </w:rPr>
    </w:lvl>
    <w:lvl w:ilvl="3" w:tplc="1DB29B68" w:tentative="1">
      <w:start w:val="1"/>
      <w:numFmt w:val="bullet"/>
      <w:lvlText w:val=""/>
      <w:lvlJc w:val="left"/>
      <w:pPr>
        <w:ind w:left="2880" w:hanging="360"/>
      </w:pPr>
      <w:rPr>
        <w:rFonts w:ascii="Symbol" w:hAnsi="Symbol" w:hint="default"/>
      </w:rPr>
    </w:lvl>
    <w:lvl w:ilvl="4" w:tplc="959E630A" w:tentative="1">
      <w:start w:val="1"/>
      <w:numFmt w:val="bullet"/>
      <w:lvlText w:val="o"/>
      <w:lvlJc w:val="left"/>
      <w:pPr>
        <w:ind w:left="3600" w:hanging="360"/>
      </w:pPr>
      <w:rPr>
        <w:rFonts w:ascii="Courier New" w:hAnsi="Courier New" w:cs="Courier New" w:hint="default"/>
      </w:rPr>
    </w:lvl>
    <w:lvl w:ilvl="5" w:tplc="0AB05CDC" w:tentative="1">
      <w:start w:val="1"/>
      <w:numFmt w:val="bullet"/>
      <w:lvlText w:val=""/>
      <w:lvlJc w:val="left"/>
      <w:pPr>
        <w:ind w:left="4320" w:hanging="360"/>
      </w:pPr>
      <w:rPr>
        <w:rFonts w:ascii="Wingdings" w:hAnsi="Wingdings" w:hint="default"/>
      </w:rPr>
    </w:lvl>
    <w:lvl w:ilvl="6" w:tplc="DA72F43E" w:tentative="1">
      <w:start w:val="1"/>
      <w:numFmt w:val="bullet"/>
      <w:lvlText w:val=""/>
      <w:lvlJc w:val="left"/>
      <w:pPr>
        <w:ind w:left="5040" w:hanging="360"/>
      </w:pPr>
      <w:rPr>
        <w:rFonts w:ascii="Symbol" w:hAnsi="Symbol" w:hint="default"/>
      </w:rPr>
    </w:lvl>
    <w:lvl w:ilvl="7" w:tplc="7214D2C2" w:tentative="1">
      <w:start w:val="1"/>
      <w:numFmt w:val="bullet"/>
      <w:lvlText w:val="o"/>
      <w:lvlJc w:val="left"/>
      <w:pPr>
        <w:ind w:left="5760" w:hanging="360"/>
      </w:pPr>
      <w:rPr>
        <w:rFonts w:ascii="Courier New" w:hAnsi="Courier New" w:cs="Courier New" w:hint="default"/>
      </w:rPr>
    </w:lvl>
    <w:lvl w:ilvl="8" w:tplc="EDD24ACE" w:tentative="1">
      <w:start w:val="1"/>
      <w:numFmt w:val="bullet"/>
      <w:lvlText w:val=""/>
      <w:lvlJc w:val="left"/>
      <w:pPr>
        <w:ind w:left="6480" w:hanging="360"/>
      </w:pPr>
      <w:rPr>
        <w:rFonts w:ascii="Wingdings" w:hAnsi="Wingdings" w:hint="default"/>
      </w:rPr>
    </w:lvl>
  </w:abstractNum>
  <w:abstractNum w:abstractNumId="8" w15:restartNumberingAfterBreak="0">
    <w:nsid w:val="3EED4F53"/>
    <w:multiLevelType w:val="hybridMultilevel"/>
    <w:tmpl w:val="643E3A6E"/>
    <w:lvl w:ilvl="0" w:tplc="DE32A638">
      <w:numFmt w:val="bullet"/>
      <w:lvlText w:val="-"/>
      <w:lvlJc w:val="left"/>
      <w:pPr>
        <w:ind w:left="1069" w:hanging="360"/>
      </w:pPr>
      <w:rPr>
        <w:rFonts w:ascii="Arial" w:eastAsia="Calibr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4BD44730"/>
    <w:multiLevelType w:val="hybridMultilevel"/>
    <w:tmpl w:val="E514AB42"/>
    <w:lvl w:ilvl="0" w:tplc="8A844B84">
      <w:start w:val="1"/>
      <w:numFmt w:val="bullet"/>
      <w:pStyle w:val="Fliesstext-Punkt2"/>
      <w:lvlText w:val=""/>
      <w:lvlJc w:val="left"/>
      <w:pPr>
        <w:ind w:left="1069" w:hanging="360"/>
      </w:pPr>
      <w:rPr>
        <w:rFonts w:ascii="Wingdings 2" w:hAnsi="Wingdings 2" w:hint="default"/>
        <w:color w:val="auto"/>
      </w:rPr>
    </w:lvl>
    <w:lvl w:ilvl="1" w:tplc="5F7441C2" w:tentative="1">
      <w:start w:val="1"/>
      <w:numFmt w:val="bullet"/>
      <w:lvlText w:val="o"/>
      <w:lvlJc w:val="left"/>
      <w:pPr>
        <w:ind w:left="1800" w:hanging="360"/>
      </w:pPr>
      <w:rPr>
        <w:rFonts w:ascii="Courier New" w:hAnsi="Courier New" w:cs="Courier New" w:hint="default"/>
      </w:rPr>
    </w:lvl>
    <w:lvl w:ilvl="2" w:tplc="1A708ED8" w:tentative="1">
      <w:start w:val="1"/>
      <w:numFmt w:val="bullet"/>
      <w:lvlText w:val=""/>
      <w:lvlJc w:val="left"/>
      <w:pPr>
        <w:ind w:left="2520" w:hanging="360"/>
      </w:pPr>
      <w:rPr>
        <w:rFonts w:ascii="Wingdings" w:hAnsi="Wingdings" w:hint="default"/>
      </w:rPr>
    </w:lvl>
    <w:lvl w:ilvl="3" w:tplc="7F24F272" w:tentative="1">
      <w:start w:val="1"/>
      <w:numFmt w:val="bullet"/>
      <w:lvlText w:val=""/>
      <w:lvlJc w:val="left"/>
      <w:pPr>
        <w:ind w:left="3240" w:hanging="360"/>
      </w:pPr>
      <w:rPr>
        <w:rFonts w:ascii="Symbol" w:hAnsi="Symbol" w:hint="default"/>
      </w:rPr>
    </w:lvl>
    <w:lvl w:ilvl="4" w:tplc="AB7C1DF6" w:tentative="1">
      <w:start w:val="1"/>
      <w:numFmt w:val="bullet"/>
      <w:lvlText w:val="o"/>
      <w:lvlJc w:val="left"/>
      <w:pPr>
        <w:ind w:left="3960" w:hanging="360"/>
      </w:pPr>
      <w:rPr>
        <w:rFonts w:ascii="Courier New" w:hAnsi="Courier New" w:cs="Courier New" w:hint="default"/>
      </w:rPr>
    </w:lvl>
    <w:lvl w:ilvl="5" w:tplc="CFBCDB1A" w:tentative="1">
      <w:start w:val="1"/>
      <w:numFmt w:val="bullet"/>
      <w:lvlText w:val=""/>
      <w:lvlJc w:val="left"/>
      <w:pPr>
        <w:ind w:left="4680" w:hanging="360"/>
      </w:pPr>
      <w:rPr>
        <w:rFonts w:ascii="Wingdings" w:hAnsi="Wingdings" w:hint="default"/>
      </w:rPr>
    </w:lvl>
    <w:lvl w:ilvl="6" w:tplc="F28A4DD2" w:tentative="1">
      <w:start w:val="1"/>
      <w:numFmt w:val="bullet"/>
      <w:lvlText w:val=""/>
      <w:lvlJc w:val="left"/>
      <w:pPr>
        <w:ind w:left="5400" w:hanging="360"/>
      </w:pPr>
      <w:rPr>
        <w:rFonts w:ascii="Symbol" w:hAnsi="Symbol" w:hint="default"/>
      </w:rPr>
    </w:lvl>
    <w:lvl w:ilvl="7" w:tplc="C00C2868" w:tentative="1">
      <w:start w:val="1"/>
      <w:numFmt w:val="bullet"/>
      <w:lvlText w:val="o"/>
      <w:lvlJc w:val="left"/>
      <w:pPr>
        <w:ind w:left="6120" w:hanging="360"/>
      </w:pPr>
      <w:rPr>
        <w:rFonts w:ascii="Courier New" w:hAnsi="Courier New" w:cs="Courier New" w:hint="default"/>
      </w:rPr>
    </w:lvl>
    <w:lvl w:ilvl="8" w:tplc="A69ADA56" w:tentative="1">
      <w:start w:val="1"/>
      <w:numFmt w:val="bullet"/>
      <w:lvlText w:val=""/>
      <w:lvlJc w:val="left"/>
      <w:pPr>
        <w:ind w:left="6840" w:hanging="360"/>
      </w:pPr>
      <w:rPr>
        <w:rFonts w:ascii="Wingdings" w:hAnsi="Wingdings" w:hint="default"/>
      </w:rPr>
    </w:lvl>
  </w:abstractNum>
  <w:abstractNum w:abstractNumId="10" w15:restartNumberingAfterBreak="0">
    <w:nsid w:val="4CDD1287"/>
    <w:multiLevelType w:val="hybridMultilevel"/>
    <w:tmpl w:val="B28880E2"/>
    <w:lvl w:ilvl="0" w:tplc="0254CE60">
      <w:numFmt w:val="bullet"/>
      <w:lvlText w:val="-"/>
      <w:lvlJc w:val="left"/>
      <w:pPr>
        <w:ind w:left="2160" w:hanging="360"/>
      </w:pPr>
      <w:rPr>
        <w:rFonts w:ascii="Arial" w:eastAsia="Calibri" w:hAnsi="Arial" w:cs="Aria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2" w15:restartNumberingAfterBreak="0">
    <w:nsid w:val="576A388B"/>
    <w:multiLevelType w:val="multilevel"/>
    <w:tmpl w:val="85243842"/>
    <w:lvl w:ilvl="0">
      <w:start w:val="1"/>
      <w:numFmt w:val="decimal"/>
      <w:pStyle w:val="Fliesstext-numTextkrper1"/>
      <w:lvlText w:val="%1."/>
      <w:lvlJc w:val="left"/>
      <w:pPr>
        <w:tabs>
          <w:tab w:val="num" w:pos="851"/>
        </w:tabs>
        <w:ind w:left="851" w:hanging="851"/>
      </w:pPr>
      <w:rPr>
        <w:rFonts w:hint="default"/>
        <w:b w:val="0"/>
      </w:rPr>
    </w:lvl>
    <w:lvl w:ilvl="1">
      <w:start w:val="1"/>
      <w:numFmt w:val="decimal"/>
      <w:pStyle w:val="Fliesstext-numTextkrper2"/>
      <w:lvlText w:val="%1.%2"/>
      <w:lvlJc w:val="left"/>
      <w:pPr>
        <w:tabs>
          <w:tab w:val="num" w:pos="851"/>
        </w:tabs>
        <w:ind w:left="851" w:hanging="851"/>
      </w:pPr>
      <w:rPr>
        <w:rFonts w:hint="default"/>
      </w:rPr>
    </w:lvl>
    <w:lvl w:ilvl="2">
      <w:start w:val="1"/>
      <w:numFmt w:val="lowerLetter"/>
      <w:pStyle w:val="Fliesstext-numTextkrper3"/>
      <w:lvlText w:val="%3)"/>
      <w:lvlJc w:val="left"/>
      <w:pPr>
        <w:tabs>
          <w:tab w:val="num" w:pos="1276"/>
        </w:tabs>
        <w:ind w:left="1276" w:hanging="425"/>
      </w:pPr>
      <w:rPr>
        <w:rFonts w:hint="default"/>
      </w:rPr>
    </w:lvl>
    <w:lvl w:ilvl="3">
      <w:start w:val="1"/>
      <w:numFmt w:val="none"/>
      <w:lvlText w:val="%4"/>
      <w:lvlJc w:val="left"/>
      <w:pPr>
        <w:ind w:left="2835" w:hanging="709"/>
      </w:pPr>
      <w:rPr>
        <w:rFonts w:hint="default"/>
      </w:rPr>
    </w:lvl>
    <w:lvl w:ilvl="4">
      <w:start w:val="1"/>
      <w:numFmt w:val="bullet"/>
      <w:lvlText w:val=""/>
      <w:lvlJc w:val="left"/>
      <w:pPr>
        <w:ind w:left="3544" w:hanging="709"/>
      </w:pPr>
      <w:rPr>
        <w:rFonts w:ascii="Wingdings" w:hAnsi="Wingdings" w:hint="default"/>
      </w:rPr>
    </w:lvl>
    <w:lvl w:ilvl="5">
      <w:start w:val="1"/>
      <w:numFmt w:val="bullet"/>
      <w:lvlText w:val=""/>
      <w:lvlJc w:val="left"/>
      <w:pPr>
        <w:ind w:left="4253" w:hanging="709"/>
      </w:pPr>
      <w:rPr>
        <w:rFonts w:ascii="Wingdings" w:hAnsi="Wingding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6B1D1232"/>
    <w:multiLevelType w:val="multilevel"/>
    <w:tmpl w:val="FF42301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i w:val="0"/>
        <w:iCs w:val="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4" w15:restartNumberingAfterBreak="0">
    <w:nsid w:val="6E0579D5"/>
    <w:multiLevelType w:val="multilevel"/>
    <w:tmpl w:val="9B1613DE"/>
    <w:name w:val="f655ebb2-26f8-4bae-aca8-959a9dc0acc0"/>
    <w:lvl w:ilvl="0">
      <w:start w:val="1"/>
      <w:numFmt w:val="decimal"/>
      <w:pStyle w:val="DE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DEStandardL2"/>
      <w:isLg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DE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DE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E3A7983"/>
    <w:multiLevelType w:val="hybridMultilevel"/>
    <w:tmpl w:val="C43013F2"/>
    <w:lvl w:ilvl="0" w:tplc="04070005">
      <w:start w:val="1"/>
      <w:numFmt w:val="bullet"/>
      <w:lvlText w:val=""/>
      <w:lvlJc w:val="left"/>
      <w:pPr>
        <w:ind w:left="2203" w:hanging="360"/>
      </w:pPr>
      <w:rPr>
        <w:rFonts w:ascii="Wingdings" w:hAnsi="Wingdings"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16" w15:restartNumberingAfterBreak="0">
    <w:nsid w:val="7A456BBE"/>
    <w:multiLevelType w:val="multilevel"/>
    <w:tmpl w:val="B9629648"/>
    <w:lvl w:ilvl="0">
      <w:start w:val="1"/>
      <w:numFmt w:val="bullet"/>
      <w:pStyle w:val="Tabelle-Punkt1"/>
      <w:lvlText w:val=""/>
      <w:lvlJc w:val="left"/>
      <w:pPr>
        <w:tabs>
          <w:tab w:val="num" w:pos="284"/>
        </w:tabs>
        <w:ind w:left="284" w:hanging="284"/>
      </w:pPr>
      <w:rPr>
        <w:rFonts w:ascii="Wingdings 2" w:hAnsi="Wingdings 2" w:hint="default"/>
        <w:color w:val="auto"/>
      </w:rPr>
    </w:lvl>
    <w:lvl w:ilvl="1">
      <w:start w:val="1"/>
      <w:numFmt w:val="bullet"/>
      <w:pStyle w:val="Tabelle-Punkt2"/>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C9D74F7"/>
    <w:multiLevelType w:val="hybridMultilevel"/>
    <w:tmpl w:val="F4DC228E"/>
    <w:lvl w:ilvl="0" w:tplc="04070005">
      <w:start w:val="1"/>
      <w:numFmt w:val="bullet"/>
      <w:lvlText w:val=""/>
      <w:lvlJc w:val="left"/>
      <w:pPr>
        <w:ind w:left="2203" w:hanging="360"/>
      </w:pPr>
      <w:rPr>
        <w:rFonts w:ascii="Wingdings" w:hAnsi="Wingdings"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num w:numId="1">
    <w:abstractNumId w:val="12"/>
  </w:num>
  <w:num w:numId="2">
    <w:abstractNumId w:val="7"/>
  </w:num>
  <w:num w:numId="3">
    <w:abstractNumId w:val="9"/>
  </w:num>
  <w:num w:numId="4">
    <w:abstractNumId w:val="16"/>
  </w:num>
  <w:num w:numId="5">
    <w:abstractNumId w:val="4"/>
  </w:num>
  <w:num w:numId="6">
    <w:abstractNumId w:val="11"/>
  </w:num>
  <w:num w:numId="7">
    <w:abstractNumId w:val="13"/>
  </w:num>
  <w:num w:numId="8">
    <w:abstractNumId w:val="1"/>
  </w:num>
  <w:num w:numId="9">
    <w:abstractNumId w:val="14"/>
  </w:num>
  <w:num w:numId="10">
    <w:abstractNumId w:val="2"/>
  </w:num>
  <w:num w:numId="11">
    <w:abstractNumId w:val="0"/>
  </w:num>
  <w:num w:numId="12">
    <w:abstractNumId w:val="10"/>
  </w:num>
  <w:num w:numId="13">
    <w:abstractNumId w:val="6"/>
  </w:num>
  <w:num w:numId="14">
    <w:abstractNumId w:val="8"/>
  </w:num>
  <w:num w:numId="15">
    <w:abstractNumId w:val="3"/>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7"/>
  </w:num>
  <w:num w:numId="23">
    <w:abstractNumId w:val="4"/>
  </w:num>
  <w:num w:numId="24">
    <w:abstractNumId w:val="15"/>
  </w:num>
  <w:num w:numId="2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9"/>
  <w:autoHyphenation/>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F0"/>
    <w:rsid w:val="00001E38"/>
    <w:rsid w:val="00003BFE"/>
    <w:rsid w:val="00004CC7"/>
    <w:rsid w:val="0000715F"/>
    <w:rsid w:val="000110E8"/>
    <w:rsid w:val="00020A67"/>
    <w:rsid w:val="00020F22"/>
    <w:rsid w:val="00026538"/>
    <w:rsid w:val="0002726C"/>
    <w:rsid w:val="00041602"/>
    <w:rsid w:val="00054231"/>
    <w:rsid w:val="00055927"/>
    <w:rsid w:val="000641FD"/>
    <w:rsid w:val="00067F49"/>
    <w:rsid w:val="00076675"/>
    <w:rsid w:val="00077349"/>
    <w:rsid w:val="00081D4B"/>
    <w:rsid w:val="0008784C"/>
    <w:rsid w:val="000906DE"/>
    <w:rsid w:val="000920B5"/>
    <w:rsid w:val="000A1FB2"/>
    <w:rsid w:val="000B32EB"/>
    <w:rsid w:val="000D25BA"/>
    <w:rsid w:val="000E2194"/>
    <w:rsid w:val="000F4255"/>
    <w:rsid w:val="00104B6B"/>
    <w:rsid w:val="001059A6"/>
    <w:rsid w:val="0011334B"/>
    <w:rsid w:val="001272E4"/>
    <w:rsid w:val="00127F70"/>
    <w:rsid w:val="00130D22"/>
    <w:rsid w:val="00136A86"/>
    <w:rsid w:val="00145FDF"/>
    <w:rsid w:val="00151995"/>
    <w:rsid w:val="00162C75"/>
    <w:rsid w:val="001917D1"/>
    <w:rsid w:val="001A1D2B"/>
    <w:rsid w:val="001B31B2"/>
    <w:rsid w:val="001B4AF8"/>
    <w:rsid w:val="001B647F"/>
    <w:rsid w:val="001D116C"/>
    <w:rsid w:val="001D6538"/>
    <w:rsid w:val="001E5381"/>
    <w:rsid w:val="001F3D91"/>
    <w:rsid w:val="002008B3"/>
    <w:rsid w:val="00227D02"/>
    <w:rsid w:val="00233F4F"/>
    <w:rsid w:val="0026107B"/>
    <w:rsid w:val="00271C14"/>
    <w:rsid w:val="002753D8"/>
    <w:rsid w:val="00285414"/>
    <w:rsid w:val="002A6A56"/>
    <w:rsid w:val="002A76EC"/>
    <w:rsid w:val="002B4E96"/>
    <w:rsid w:val="002B6EBC"/>
    <w:rsid w:val="002C0110"/>
    <w:rsid w:val="002C31EE"/>
    <w:rsid w:val="002D0834"/>
    <w:rsid w:val="002D24DE"/>
    <w:rsid w:val="002D46A5"/>
    <w:rsid w:val="002E06DA"/>
    <w:rsid w:val="002E7783"/>
    <w:rsid w:val="00307BA9"/>
    <w:rsid w:val="003158ED"/>
    <w:rsid w:val="00324965"/>
    <w:rsid w:val="003302FF"/>
    <w:rsid w:val="00330E78"/>
    <w:rsid w:val="00333AB7"/>
    <w:rsid w:val="00335396"/>
    <w:rsid w:val="0034360A"/>
    <w:rsid w:val="0034385B"/>
    <w:rsid w:val="00346167"/>
    <w:rsid w:val="00364F7D"/>
    <w:rsid w:val="00385B47"/>
    <w:rsid w:val="0039213F"/>
    <w:rsid w:val="003A63A7"/>
    <w:rsid w:val="003C646E"/>
    <w:rsid w:val="003E6862"/>
    <w:rsid w:val="003F1D32"/>
    <w:rsid w:val="003F6861"/>
    <w:rsid w:val="003F6AE7"/>
    <w:rsid w:val="00402A5E"/>
    <w:rsid w:val="0042148F"/>
    <w:rsid w:val="004359D7"/>
    <w:rsid w:val="004454BF"/>
    <w:rsid w:val="00451F31"/>
    <w:rsid w:val="00453AEF"/>
    <w:rsid w:val="0046564A"/>
    <w:rsid w:val="0046621E"/>
    <w:rsid w:val="00466C97"/>
    <w:rsid w:val="00480DFB"/>
    <w:rsid w:val="004858B6"/>
    <w:rsid w:val="0049143B"/>
    <w:rsid w:val="004C2F50"/>
    <w:rsid w:val="004C368C"/>
    <w:rsid w:val="004D7E27"/>
    <w:rsid w:val="004F041D"/>
    <w:rsid w:val="00505CCA"/>
    <w:rsid w:val="00534A70"/>
    <w:rsid w:val="00537D02"/>
    <w:rsid w:val="00551263"/>
    <w:rsid w:val="00552213"/>
    <w:rsid w:val="00552381"/>
    <w:rsid w:val="00555AA9"/>
    <w:rsid w:val="00583EF0"/>
    <w:rsid w:val="00593D44"/>
    <w:rsid w:val="005B6BD9"/>
    <w:rsid w:val="005D17F0"/>
    <w:rsid w:val="005D4AB7"/>
    <w:rsid w:val="005F0DBE"/>
    <w:rsid w:val="00607433"/>
    <w:rsid w:val="006127A1"/>
    <w:rsid w:val="0061557B"/>
    <w:rsid w:val="0062442B"/>
    <w:rsid w:val="00632820"/>
    <w:rsid w:val="00634B5A"/>
    <w:rsid w:val="00645448"/>
    <w:rsid w:val="006613FD"/>
    <w:rsid w:val="00661FD8"/>
    <w:rsid w:val="006629FA"/>
    <w:rsid w:val="00666057"/>
    <w:rsid w:val="00667FB2"/>
    <w:rsid w:val="00672A46"/>
    <w:rsid w:val="0067446C"/>
    <w:rsid w:val="00684BC7"/>
    <w:rsid w:val="00690EB8"/>
    <w:rsid w:val="0069141F"/>
    <w:rsid w:val="006977AA"/>
    <w:rsid w:val="006A45C0"/>
    <w:rsid w:val="006B4ED1"/>
    <w:rsid w:val="006C6D18"/>
    <w:rsid w:val="006D2818"/>
    <w:rsid w:val="006E20DD"/>
    <w:rsid w:val="007118B9"/>
    <w:rsid w:val="00711CE4"/>
    <w:rsid w:val="007206B2"/>
    <w:rsid w:val="0072584B"/>
    <w:rsid w:val="00741B5E"/>
    <w:rsid w:val="007429A6"/>
    <w:rsid w:val="00745AA7"/>
    <w:rsid w:val="00760D40"/>
    <w:rsid w:val="007621D7"/>
    <w:rsid w:val="0076336A"/>
    <w:rsid w:val="00781DB5"/>
    <w:rsid w:val="007915BA"/>
    <w:rsid w:val="0079186A"/>
    <w:rsid w:val="00794BE9"/>
    <w:rsid w:val="007A101A"/>
    <w:rsid w:val="007A3E5C"/>
    <w:rsid w:val="007B3F55"/>
    <w:rsid w:val="007B5AE5"/>
    <w:rsid w:val="007C0C0B"/>
    <w:rsid w:val="007C6E77"/>
    <w:rsid w:val="007C7A17"/>
    <w:rsid w:val="007C7AE4"/>
    <w:rsid w:val="007D117A"/>
    <w:rsid w:val="007E1331"/>
    <w:rsid w:val="007F11A5"/>
    <w:rsid w:val="007F5CFD"/>
    <w:rsid w:val="00824009"/>
    <w:rsid w:val="00843B60"/>
    <w:rsid w:val="0084418D"/>
    <w:rsid w:val="008509F0"/>
    <w:rsid w:val="0085266D"/>
    <w:rsid w:val="0085341E"/>
    <w:rsid w:val="00856EF4"/>
    <w:rsid w:val="008739FF"/>
    <w:rsid w:val="008740B8"/>
    <w:rsid w:val="008744E6"/>
    <w:rsid w:val="00891C00"/>
    <w:rsid w:val="008A00A9"/>
    <w:rsid w:val="008A0A5B"/>
    <w:rsid w:val="008A75B2"/>
    <w:rsid w:val="008B093D"/>
    <w:rsid w:val="008B6D94"/>
    <w:rsid w:val="008F2A5C"/>
    <w:rsid w:val="00906E1B"/>
    <w:rsid w:val="00913751"/>
    <w:rsid w:val="00923831"/>
    <w:rsid w:val="00933C73"/>
    <w:rsid w:val="00935C94"/>
    <w:rsid w:val="009404EA"/>
    <w:rsid w:val="00943664"/>
    <w:rsid w:val="00945AAB"/>
    <w:rsid w:val="00992A29"/>
    <w:rsid w:val="009E738A"/>
    <w:rsid w:val="009F004F"/>
    <w:rsid w:val="00A062E7"/>
    <w:rsid w:val="00A13C47"/>
    <w:rsid w:val="00A30CA7"/>
    <w:rsid w:val="00A456E7"/>
    <w:rsid w:val="00A64AFD"/>
    <w:rsid w:val="00A67F9E"/>
    <w:rsid w:val="00A72C3A"/>
    <w:rsid w:val="00A9680F"/>
    <w:rsid w:val="00A97CBD"/>
    <w:rsid w:val="00AB5DA6"/>
    <w:rsid w:val="00AD4E63"/>
    <w:rsid w:val="00AE31A2"/>
    <w:rsid w:val="00AF3320"/>
    <w:rsid w:val="00B008C4"/>
    <w:rsid w:val="00B23026"/>
    <w:rsid w:val="00B25C4A"/>
    <w:rsid w:val="00B25EFB"/>
    <w:rsid w:val="00B4787C"/>
    <w:rsid w:val="00B57310"/>
    <w:rsid w:val="00B6713B"/>
    <w:rsid w:val="00B6749B"/>
    <w:rsid w:val="00B73C94"/>
    <w:rsid w:val="00B752BB"/>
    <w:rsid w:val="00B87B16"/>
    <w:rsid w:val="00BA13B3"/>
    <w:rsid w:val="00BA1F24"/>
    <w:rsid w:val="00BA3EE9"/>
    <w:rsid w:val="00BA53FF"/>
    <w:rsid w:val="00BB276C"/>
    <w:rsid w:val="00BB7F3E"/>
    <w:rsid w:val="00BC1A09"/>
    <w:rsid w:val="00BE330E"/>
    <w:rsid w:val="00C02EEC"/>
    <w:rsid w:val="00C0308D"/>
    <w:rsid w:val="00C03DC2"/>
    <w:rsid w:val="00C17EB5"/>
    <w:rsid w:val="00C35E65"/>
    <w:rsid w:val="00C61005"/>
    <w:rsid w:val="00C745F1"/>
    <w:rsid w:val="00C80CD6"/>
    <w:rsid w:val="00C81356"/>
    <w:rsid w:val="00C820AB"/>
    <w:rsid w:val="00C94BFD"/>
    <w:rsid w:val="00C978D7"/>
    <w:rsid w:val="00CA2C21"/>
    <w:rsid w:val="00CA4739"/>
    <w:rsid w:val="00CB4F49"/>
    <w:rsid w:val="00CC03C9"/>
    <w:rsid w:val="00CE6773"/>
    <w:rsid w:val="00D02499"/>
    <w:rsid w:val="00D12DD3"/>
    <w:rsid w:val="00D14025"/>
    <w:rsid w:val="00D23163"/>
    <w:rsid w:val="00D26A67"/>
    <w:rsid w:val="00D400B4"/>
    <w:rsid w:val="00D645B4"/>
    <w:rsid w:val="00D6527E"/>
    <w:rsid w:val="00D768BD"/>
    <w:rsid w:val="00D83509"/>
    <w:rsid w:val="00D91163"/>
    <w:rsid w:val="00D91CF3"/>
    <w:rsid w:val="00D928B9"/>
    <w:rsid w:val="00DA0B92"/>
    <w:rsid w:val="00DA7B48"/>
    <w:rsid w:val="00DC40F1"/>
    <w:rsid w:val="00DC600C"/>
    <w:rsid w:val="00DC6FC2"/>
    <w:rsid w:val="00DF44C6"/>
    <w:rsid w:val="00DF78D9"/>
    <w:rsid w:val="00E01A0C"/>
    <w:rsid w:val="00E125FD"/>
    <w:rsid w:val="00E16FD6"/>
    <w:rsid w:val="00E204B5"/>
    <w:rsid w:val="00E20909"/>
    <w:rsid w:val="00E223C2"/>
    <w:rsid w:val="00E300DA"/>
    <w:rsid w:val="00E51782"/>
    <w:rsid w:val="00E5643A"/>
    <w:rsid w:val="00E6572E"/>
    <w:rsid w:val="00E67D00"/>
    <w:rsid w:val="00E70927"/>
    <w:rsid w:val="00E710AA"/>
    <w:rsid w:val="00E74CC2"/>
    <w:rsid w:val="00E801CE"/>
    <w:rsid w:val="00E85521"/>
    <w:rsid w:val="00E85A73"/>
    <w:rsid w:val="00E85D31"/>
    <w:rsid w:val="00E871F6"/>
    <w:rsid w:val="00E91D8B"/>
    <w:rsid w:val="00EA5AC9"/>
    <w:rsid w:val="00EA6922"/>
    <w:rsid w:val="00EC4DB9"/>
    <w:rsid w:val="00EC6660"/>
    <w:rsid w:val="00ED7070"/>
    <w:rsid w:val="00EF51F2"/>
    <w:rsid w:val="00F01C76"/>
    <w:rsid w:val="00F03AC3"/>
    <w:rsid w:val="00F04EF8"/>
    <w:rsid w:val="00F142CF"/>
    <w:rsid w:val="00F23A54"/>
    <w:rsid w:val="00F266A1"/>
    <w:rsid w:val="00F44A6D"/>
    <w:rsid w:val="00F64B21"/>
    <w:rsid w:val="00F71849"/>
    <w:rsid w:val="00F77894"/>
    <w:rsid w:val="00F778ED"/>
    <w:rsid w:val="00F8188C"/>
    <w:rsid w:val="00F82228"/>
    <w:rsid w:val="00F94A15"/>
    <w:rsid w:val="00F950AD"/>
    <w:rsid w:val="00F97BAF"/>
    <w:rsid w:val="00FA6B70"/>
    <w:rsid w:val="00FC06DD"/>
    <w:rsid w:val="00FC48AA"/>
    <w:rsid w:val="00FD120E"/>
    <w:rsid w:val="00FD52D6"/>
    <w:rsid w:val="00FF4F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6B1AFF9"/>
  <w15:docId w15:val="{5844777E-E7B4-48C7-9301-8E35EC0D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6338"/>
    <w:pPr>
      <w:spacing w:after="120" w:line="312" w:lineRule="auto"/>
      <w:jc w:val="both"/>
    </w:pPr>
    <w:rPr>
      <w:sz w:val="22"/>
      <w:szCs w:val="22"/>
      <w:lang w:eastAsia="en-US"/>
    </w:rPr>
  </w:style>
  <w:style w:type="paragraph" w:styleId="berschrift1">
    <w:name w:val="heading 1"/>
    <w:aliases w:val="1,A MAJOR/BOLD,Body Text DH Indent 1,H1,Heading,Heading 1 deutsch,Heading 1(Report Only),Hoofdstukkop,Lev 1,Maj-Gras-Soul,Schedheading,Section Heading,TEIL X:,WS Hd-.5&quot; Lft Indnt-Bold-Ital,h1,h1 chapter heading,level 1,Überschrift_1"/>
    <w:basedOn w:val="Standard"/>
    <w:next w:val="Standard"/>
    <w:link w:val="berschrift1Zchn"/>
    <w:uiPriority w:val="9"/>
    <w:qFormat/>
    <w:rsid w:val="00236338"/>
    <w:pPr>
      <w:keepNext/>
      <w:numPr>
        <w:numId w:val="5"/>
      </w:numPr>
      <w:spacing w:before="360"/>
      <w:outlineLvl w:val="0"/>
    </w:pPr>
    <w:rPr>
      <w:rFonts w:ascii="Arial Fett" w:eastAsia="Times New Roman" w:hAnsi="Arial Fett"/>
      <w:b/>
      <w:bCs/>
      <w:color w:val="00319C"/>
      <w:kern w:val="32"/>
      <w:szCs w:val="32"/>
    </w:rPr>
  </w:style>
  <w:style w:type="paragraph" w:styleId="berschrift2">
    <w:name w:val="heading 2"/>
    <w:aliases w:val="1.1,14pt,2,2m,Attribute Heading 2,B Sub/Bold,B Sub/Bold1,B Sub/Bold2,Body Text (Reset numbering),Gras-Soul,H2,Lev 2,Para2,Reset numbering,Section,TF-Overskrit 2,UNDERRUBRIK 1-2,body,ee2,h 2,h2,h2 main heading,h2.H2,h21,h22,heading 2body,m"/>
    <w:basedOn w:val="Standard"/>
    <w:next w:val="Standard"/>
    <w:link w:val="berschrift2Zchn"/>
    <w:uiPriority w:val="9"/>
    <w:qFormat/>
    <w:rsid w:val="00FC06DD"/>
    <w:pPr>
      <w:keepNext/>
      <w:numPr>
        <w:ilvl w:val="1"/>
        <w:numId w:val="5"/>
      </w:numPr>
      <w:spacing w:before="240"/>
      <w:outlineLvl w:val="1"/>
    </w:pPr>
    <w:rPr>
      <w:rFonts w:eastAsia="Times New Roman"/>
      <w:bCs/>
      <w:i/>
      <w:iCs/>
      <w:szCs w:val="28"/>
    </w:rPr>
  </w:style>
  <w:style w:type="paragraph" w:styleId="berschrift3">
    <w:name w:val="heading 3"/>
    <w:aliases w:val="(Alt+3),3,3m,C Sub-Sub/Italic,C Sub-Sub/Italic1,GPH Heading 3,Gras,H3,H31,Head 31,Head 32,Lev 3,Level 1 - 1,Level 1 - 2,Sub-section,Sub2Para,Subparagraafkop,h3,h3 sub heading,h3 sub heading1,heaiding 3,level 3"/>
    <w:basedOn w:val="Standard"/>
    <w:next w:val="Standard"/>
    <w:link w:val="berschrift3Zchn"/>
    <w:uiPriority w:val="9"/>
    <w:qFormat/>
    <w:rsid w:val="004454BF"/>
    <w:pPr>
      <w:numPr>
        <w:ilvl w:val="2"/>
        <w:numId w:val="5"/>
      </w:numPr>
      <w:spacing w:before="240"/>
      <w:outlineLvl w:val="2"/>
    </w:pPr>
    <w:rPr>
      <w:rFonts w:eastAsia="Times New Roman"/>
      <w:bCs/>
      <w:szCs w:val="26"/>
    </w:rPr>
  </w:style>
  <w:style w:type="paragraph" w:styleId="berschrift4">
    <w:name w:val="heading 4"/>
    <w:aliases w:val="level 4"/>
    <w:basedOn w:val="Standard"/>
    <w:next w:val="Standard"/>
    <w:link w:val="berschrift4Zchn"/>
    <w:uiPriority w:val="9"/>
    <w:qFormat/>
    <w:rsid w:val="00236338"/>
    <w:pPr>
      <w:numPr>
        <w:ilvl w:val="3"/>
        <w:numId w:val="5"/>
      </w:numPr>
      <w:spacing w:before="120" w:after="60"/>
      <w:outlineLvl w:val="3"/>
    </w:pPr>
    <w:rPr>
      <w:rFonts w:eastAsia="Times New Roman"/>
      <w:bCs/>
      <w:szCs w:val="28"/>
    </w:rPr>
  </w:style>
  <w:style w:type="paragraph" w:styleId="berschrift5">
    <w:name w:val="heading 5"/>
    <w:aliases w:val="level 5"/>
    <w:basedOn w:val="Standard"/>
    <w:next w:val="Standard"/>
    <w:link w:val="berschrift5Zchn"/>
    <w:uiPriority w:val="9"/>
    <w:qFormat/>
    <w:rsid w:val="00C745F1"/>
    <w:pPr>
      <w:numPr>
        <w:ilvl w:val="4"/>
        <w:numId w:val="5"/>
      </w:numPr>
      <w:outlineLvl w:val="4"/>
    </w:pPr>
    <w:rPr>
      <w:rFonts w:eastAsia="Times New Roman"/>
      <w:bCs/>
      <w:iCs/>
      <w:szCs w:val="26"/>
    </w:rPr>
  </w:style>
  <w:style w:type="paragraph" w:styleId="berschrift6">
    <w:name w:val="heading 6"/>
    <w:aliases w:val="level 6"/>
    <w:basedOn w:val="Standard"/>
    <w:next w:val="Standard"/>
    <w:link w:val="berschrift6Zchn"/>
    <w:uiPriority w:val="9"/>
    <w:unhideWhenUsed/>
    <w:qFormat/>
    <w:rsid w:val="00236338"/>
    <w:pPr>
      <w:numPr>
        <w:ilvl w:val="5"/>
        <w:numId w:val="5"/>
      </w:numPr>
      <w:outlineLvl w:val="5"/>
    </w:pPr>
    <w:rPr>
      <w:rFonts w:eastAsiaTheme="minorEastAsia" w:cstheme="minorBidi"/>
      <w:bCs/>
    </w:rPr>
  </w:style>
  <w:style w:type="paragraph" w:styleId="berschrift7">
    <w:name w:val="heading 7"/>
    <w:basedOn w:val="berschrift2"/>
    <w:next w:val="Standard"/>
    <w:link w:val="berschrift7Zchn"/>
    <w:uiPriority w:val="9"/>
    <w:unhideWhenUsed/>
    <w:qFormat/>
    <w:rsid w:val="00FC06DD"/>
    <w:pPr>
      <w:numPr>
        <w:ilvl w:val="6"/>
      </w:numPr>
      <w:outlineLvl w:val="6"/>
    </w:pPr>
    <w:rPr>
      <w:lang w:val="en-GB"/>
    </w:rPr>
  </w:style>
  <w:style w:type="paragraph" w:styleId="berschrift8">
    <w:name w:val="heading 8"/>
    <w:basedOn w:val="berschrift3"/>
    <w:next w:val="Standard"/>
    <w:link w:val="berschrift8Zchn"/>
    <w:uiPriority w:val="9"/>
    <w:unhideWhenUsed/>
    <w:qFormat/>
    <w:rsid w:val="007A5ED4"/>
    <w:pPr>
      <w:numPr>
        <w:ilvl w:val="7"/>
      </w:numPr>
      <w:outlineLvl w:val="7"/>
    </w:pPr>
    <w:rPr>
      <w:lang w:val="en-GB"/>
    </w:rPr>
  </w:style>
  <w:style w:type="paragraph" w:styleId="berschrift9">
    <w:name w:val="heading 9"/>
    <w:basedOn w:val="Standard"/>
    <w:next w:val="Standard"/>
    <w:link w:val="berschrift9Zchn"/>
    <w:uiPriority w:val="9"/>
    <w:unhideWhenUsed/>
    <w:qFormat/>
    <w:rsid w:val="007A5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Zchn,A MAJOR/BOLD Zchn,Body Text DH Indent 1 Zchn,H1 Zchn,Heading Zchn,Heading 1 deutsch Zchn,Heading 1(Report Only) Zchn,Hoofdstukkop Zchn,Lev 1 Zchn,Maj-Gras-Soul Zchn,Schedheading Zchn,Section Heading Zchn,TEIL X: Zchn,h1 Zchn"/>
    <w:basedOn w:val="Absatz-Standardschriftart"/>
    <w:link w:val="berschrift1"/>
    <w:uiPriority w:val="9"/>
    <w:rsid w:val="00236338"/>
    <w:rPr>
      <w:rFonts w:ascii="Arial Fett" w:eastAsia="Times New Roman" w:hAnsi="Arial Fett"/>
      <w:b/>
      <w:bCs/>
      <w:color w:val="00319C"/>
      <w:kern w:val="32"/>
      <w:sz w:val="22"/>
      <w:szCs w:val="32"/>
      <w:lang w:eastAsia="en-US"/>
    </w:rPr>
  </w:style>
  <w:style w:type="character" w:customStyle="1" w:styleId="berschrift2Zchn">
    <w:name w:val="Überschrift 2 Zchn"/>
    <w:aliases w:val="1.1 Zchn,14pt Zchn,2 Zchn,2m Zchn,Attribute Heading 2 Zchn,B Sub/Bold Zchn,B Sub/Bold1 Zchn,B Sub/Bold2 Zchn,Body Text (Reset numbering) Zchn,Gras-Soul Zchn,H2 Zchn,Lev 2 Zchn,Para2 Zchn,Reset numbering Zchn,Section Zchn,body Zchn"/>
    <w:basedOn w:val="Absatz-Standardschriftart"/>
    <w:link w:val="berschrift2"/>
    <w:uiPriority w:val="9"/>
    <w:rsid w:val="00FC06DD"/>
    <w:rPr>
      <w:rFonts w:eastAsia="Times New Roman"/>
      <w:bCs/>
      <w:i/>
      <w:iCs/>
      <w:sz w:val="22"/>
      <w:szCs w:val="28"/>
      <w:lang w:eastAsia="en-US"/>
    </w:rPr>
  </w:style>
  <w:style w:type="character" w:customStyle="1" w:styleId="berschrift3Zchn">
    <w:name w:val="Überschrift 3 Zchn"/>
    <w:aliases w:val="(Alt+3) Zchn,3 Zchn,3m Zchn,C Sub-Sub/Italic Zchn,C Sub-Sub/Italic1 Zchn,GPH Heading 3 Zchn,Gras Zchn,H3 Zchn,H31 Zchn,Head 31 Zchn,Head 32 Zchn,Lev 3 Zchn,Level 1 - 1 Zchn,Level 1 - 2 Zchn,Sub-section Zchn,Sub2Para Zchn,h3 Zchn"/>
    <w:basedOn w:val="Absatz-Standardschriftart"/>
    <w:link w:val="berschrift3"/>
    <w:uiPriority w:val="9"/>
    <w:rsid w:val="004454BF"/>
    <w:rPr>
      <w:rFonts w:eastAsia="Times New Roman"/>
      <w:bCs/>
      <w:sz w:val="22"/>
      <w:szCs w:val="26"/>
      <w:lang w:eastAsia="en-US"/>
    </w:rPr>
  </w:style>
  <w:style w:type="character" w:customStyle="1" w:styleId="berschrift4Zchn">
    <w:name w:val="Überschrift 4 Zchn"/>
    <w:aliases w:val="level 4 Zchn"/>
    <w:basedOn w:val="Absatz-Standardschriftart"/>
    <w:link w:val="berschrift4"/>
    <w:uiPriority w:val="9"/>
    <w:rsid w:val="00236338"/>
    <w:rPr>
      <w:rFonts w:eastAsia="Times New Roman"/>
      <w:bCs/>
      <w:sz w:val="22"/>
      <w:szCs w:val="28"/>
      <w:lang w:eastAsia="en-US"/>
    </w:rPr>
  </w:style>
  <w:style w:type="character" w:customStyle="1" w:styleId="berschrift5Zchn">
    <w:name w:val="Überschrift 5 Zchn"/>
    <w:aliases w:val="level 5 Zchn"/>
    <w:basedOn w:val="Absatz-Standardschriftart"/>
    <w:link w:val="berschrift5"/>
    <w:uiPriority w:val="9"/>
    <w:rsid w:val="00C745F1"/>
    <w:rPr>
      <w:rFonts w:eastAsia="Times New Roman"/>
      <w:bCs/>
      <w:iCs/>
      <w:sz w:val="22"/>
      <w:szCs w:val="26"/>
      <w:lang w:eastAsia="en-US"/>
    </w:rPr>
  </w:style>
  <w:style w:type="character" w:customStyle="1" w:styleId="berschrift6Zchn">
    <w:name w:val="Überschrift 6 Zchn"/>
    <w:aliases w:val="level 6 Zchn"/>
    <w:basedOn w:val="Absatz-Standardschriftart"/>
    <w:link w:val="berschrift6"/>
    <w:uiPriority w:val="9"/>
    <w:rsid w:val="00236338"/>
    <w:rPr>
      <w:rFonts w:eastAsiaTheme="minorEastAsia" w:cstheme="minorBidi"/>
      <w:bCs/>
      <w:sz w:val="22"/>
      <w:szCs w:val="22"/>
      <w:lang w:eastAsia="en-US"/>
    </w:rPr>
  </w:style>
  <w:style w:type="character" w:customStyle="1" w:styleId="berschrift7Zchn">
    <w:name w:val="Überschrift 7 Zchn"/>
    <w:basedOn w:val="Absatz-Standardschriftart"/>
    <w:link w:val="berschrift7"/>
    <w:uiPriority w:val="9"/>
    <w:rsid w:val="00FC06DD"/>
    <w:rPr>
      <w:rFonts w:eastAsia="Times New Roman"/>
      <w:bCs/>
      <w:i/>
      <w:iCs/>
      <w:sz w:val="22"/>
      <w:szCs w:val="28"/>
      <w:lang w:val="en-GB" w:eastAsia="en-US"/>
    </w:rPr>
  </w:style>
  <w:style w:type="character" w:customStyle="1" w:styleId="berschrift8Zchn">
    <w:name w:val="Überschrift 8 Zchn"/>
    <w:basedOn w:val="Absatz-Standardschriftart"/>
    <w:link w:val="berschrift8"/>
    <w:uiPriority w:val="9"/>
    <w:rsid w:val="007A5ED4"/>
    <w:rPr>
      <w:rFonts w:eastAsia="Times New Roman"/>
      <w:bCs/>
      <w:sz w:val="22"/>
      <w:szCs w:val="26"/>
      <w:lang w:val="en-GB" w:eastAsia="en-US"/>
    </w:rPr>
  </w:style>
  <w:style w:type="character" w:customStyle="1" w:styleId="berschrift9Zchn">
    <w:name w:val="Überschrift 9 Zchn"/>
    <w:basedOn w:val="Absatz-Standardschriftart"/>
    <w:link w:val="berschrift9"/>
    <w:uiPriority w:val="9"/>
    <w:rsid w:val="007A5ED4"/>
    <w:rPr>
      <w:rFonts w:asciiTheme="majorHAnsi" w:eastAsiaTheme="majorEastAsia" w:hAnsiTheme="majorHAnsi" w:cstheme="majorBidi"/>
      <w:i/>
      <w:iCs/>
      <w:color w:val="272727" w:themeColor="text1" w:themeTint="D8"/>
      <w:sz w:val="21"/>
      <w:szCs w:val="21"/>
      <w:lang w:eastAsia="en-US"/>
    </w:rPr>
  </w:style>
  <w:style w:type="paragraph" w:customStyle="1" w:styleId="Fliesstext-KapitelberschriftfrInhaltsV">
    <w:name w:val="Fliesstext - Kapitelüberschrift für InhaltsV"/>
    <w:aliases w:val="Definitionsliste"/>
    <w:basedOn w:val="Standard"/>
    <w:next w:val="Standard"/>
    <w:qFormat/>
    <w:rsid w:val="00236338"/>
    <w:pPr>
      <w:spacing w:before="480" w:after="240"/>
      <w:jc w:val="center"/>
    </w:pPr>
    <w:rPr>
      <w:b/>
      <w:color w:val="00319C"/>
      <w:lang w:val="en-US"/>
    </w:rPr>
  </w:style>
  <w:style w:type="paragraph" w:customStyle="1" w:styleId="Fliesstext-numTextkrper1">
    <w:name w:val="Fliesstext - num. Textkörper 1"/>
    <w:basedOn w:val="Standard"/>
    <w:qFormat/>
    <w:rsid w:val="00236338"/>
    <w:pPr>
      <w:numPr>
        <w:numId w:val="1"/>
      </w:numPr>
    </w:pPr>
    <w:rPr>
      <w:szCs w:val="16"/>
    </w:rPr>
  </w:style>
  <w:style w:type="paragraph" w:customStyle="1" w:styleId="Fliesstext-numTextkrper2">
    <w:name w:val="Fliesstext - num. Textkörper 2"/>
    <w:basedOn w:val="Fliesstext-numTextkrper1"/>
    <w:qFormat/>
    <w:rsid w:val="00236338"/>
    <w:pPr>
      <w:numPr>
        <w:ilvl w:val="1"/>
      </w:numPr>
    </w:pPr>
  </w:style>
  <w:style w:type="paragraph" w:customStyle="1" w:styleId="Fliesstext-numTextkrper3">
    <w:name w:val="Fliesstext - num. Textkörper 3"/>
    <w:basedOn w:val="Fliesstext-numTextkrper2"/>
    <w:qFormat/>
    <w:rsid w:val="00236338"/>
    <w:pPr>
      <w:numPr>
        <w:ilvl w:val="2"/>
      </w:numPr>
    </w:pPr>
  </w:style>
  <w:style w:type="paragraph" w:customStyle="1" w:styleId="Fliesstext-Punkt1">
    <w:name w:val="Fliesstext - Punkt 1"/>
    <w:basedOn w:val="Standard"/>
    <w:qFormat/>
    <w:rsid w:val="00236338"/>
    <w:pPr>
      <w:numPr>
        <w:numId w:val="2"/>
      </w:numPr>
      <w:tabs>
        <w:tab w:val="left" w:pos="1276"/>
      </w:tabs>
    </w:pPr>
  </w:style>
  <w:style w:type="paragraph" w:customStyle="1" w:styleId="Fliesstext-Punkt2">
    <w:name w:val="Fliesstext - Punkt 2"/>
    <w:basedOn w:val="Fliesstext-Punkt1"/>
    <w:qFormat/>
    <w:rsid w:val="00236338"/>
    <w:pPr>
      <w:numPr>
        <w:numId w:val="3"/>
      </w:numPr>
      <w:tabs>
        <w:tab w:val="clear" w:pos="1276"/>
        <w:tab w:val="left" w:pos="1701"/>
      </w:tabs>
    </w:pPr>
  </w:style>
  <w:style w:type="character" w:styleId="Funotenzeichen">
    <w:name w:val="footnote reference"/>
    <w:basedOn w:val="Absatz-Standardschriftart"/>
    <w:uiPriority w:val="99"/>
    <w:unhideWhenUsed/>
    <w:rsid w:val="00236338"/>
    <w:rPr>
      <w:vertAlign w:val="superscript"/>
    </w:rPr>
  </w:style>
  <w:style w:type="paragraph" w:styleId="Fuzeile">
    <w:name w:val="footer"/>
    <w:basedOn w:val="Standard"/>
    <w:link w:val="FuzeileZchn"/>
    <w:uiPriority w:val="99"/>
    <w:unhideWhenUsed/>
    <w:rsid w:val="00236338"/>
    <w:pPr>
      <w:tabs>
        <w:tab w:val="center" w:pos="4536"/>
        <w:tab w:val="right" w:pos="9072"/>
      </w:tabs>
    </w:pPr>
  </w:style>
  <w:style w:type="character" w:customStyle="1" w:styleId="FuzeileZchn">
    <w:name w:val="Fußzeile Zchn"/>
    <w:basedOn w:val="Absatz-Standardschriftart"/>
    <w:link w:val="Fuzeile"/>
    <w:uiPriority w:val="99"/>
    <w:rsid w:val="00236338"/>
    <w:rPr>
      <w:sz w:val="22"/>
      <w:szCs w:val="22"/>
      <w:lang w:eastAsia="en-US"/>
    </w:rPr>
  </w:style>
  <w:style w:type="character" w:styleId="Hyperlink">
    <w:name w:val="Hyperlink"/>
    <w:basedOn w:val="Absatz-Standardschriftart"/>
    <w:uiPriority w:val="99"/>
    <w:unhideWhenUsed/>
    <w:rsid w:val="00236338"/>
    <w:rPr>
      <w:color w:val="0000FF"/>
      <w:u w:val="single"/>
    </w:rPr>
  </w:style>
  <w:style w:type="paragraph" w:styleId="Kopfzeile">
    <w:name w:val="header"/>
    <w:basedOn w:val="Standard"/>
    <w:link w:val="KopfzeileZchn"/>
    <w:uiPriority w:val="99"/>
    <w:unhideWhenUsed/>
    <w:rsid w:val="00236338"/>
    <w:pPr>
      <w:tabs>
        <w:tab w:val="center" w:pos="4536"/>
        <w:tab w:val="right" w:pos="9072"/>
      </w:tabs>
      <w:spacing w:after="0" w:line="240" w:lineRule="auto"/>
    </w:pPr>
    <w:rPr>
      <w:spacing w:val="40"/>
      <w:sz w:val="16"/>
    </w:rPr>
  </w:style>
  <w:style w:type="character" w:customStyle="1" w:styleId="KopfzeileZchn">
    <w:name w:val="Kopfzeile Zchn"/>
    <w:basedOn w:val="Absatz-Standardschriftart"/>
    <w:link w:val="Kopfzeile"/>
    <w:uiPriority w:val="99"/>
    <w:rsid w:val="00236338"/>
    <w:rPr>
      <w:spacing w:val="40"/>
      <w:sz w:val="16"/>
      <w:szCs w:val="22"/>
      <w:lang w:eastAsia="en-US"/>
    </w:rPr>
  </w:style>
  <w:style w:type="paragraph" w:styleId="Listenabsatz">
    <w:name w:val="List Paragraph"/>
    <w:basedOn w:val="Standard"/>
    <w:uiPriority w:val="34"/>
    <w:qFormat/>
    <w:rsid w:val="00236338"/>
    <w:pPr>
      <w:ind w:left="720"/>
      <w:contextualSpacing/>
    </w:pPr>
  </w:style>
  <w:style w:type="table" w:customStyle="1" w:styleId="PP">
    <w:name w:val="P+P"/>
    <w:basedOn w:val="NormaleTabelle"/>
    <w:uiPriority w:val="99"/>
    <w:rsid w:val="00236338"/>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FFFFF" w:themeFill="background1"/>
    </w:tcPr>
    <w:tblStylePr w:type="firstRow">
      <w:rPr>
        <w:rFonts w:ascii="Arial" w:hAnsi="Arial"/>
        <w:b w:val="0"/>
        <w:color w:val="00319C"/>
        <w:sz w:val="18"/>
      </w:rPr>
      <w:tblPr/>
      <w:tcPr>
        <w:shd w:val="clear" w:color="auto" w:fill="D9D9D9" w:themeFill="background1" w:themeFillShade="D9"/>
      </w:tcPr>
    </w:tblStylePr>
    <w:tblStylePr w:type="lastRow">
      <w:rPr>
        <w:rFonts w:ascii="Arial" w:hAnsi="Arial"/>
        <w:b/>
        <w:sz w:val="20"/>
      </w:rPr>
    </w:tblStylePr>
    <w:tblStylePr w:type="firstCol">
      <w:rPr>
        <w:rFonts w:ascii="Arial" w:hAnsi="Arial"/>
        <w:b w:val="0"/>
        <w:color w:val="00319C"/>
        <w:sz w:val="18"/>
      </w:rPr>
      <w:tblPr/>
      <w:tcPr>
        <w:shd w:val="clear" w:color="auto" w:fill="D9D9D9" w:themeFill="background1" w:themeFillShade="D9"/>
      </w:tcPr>
    </w:tblStylePr>
  </w:style>
  <w:style w:type="paragraph" w:customStyle="1" w:styleId="Tabelle-Flietext">
    <w:name w:val="Tabelle - Fließtext"/>
    <w:basedOn w:val="Standard"/>
    <w:qFormat/>
    <w:rsid w:val="00236338"/>
    <w:pPr>
      <w:spacing w:before="60" w:after="60"/>
    </w:pPr>
    <w:rPr>
      <w:sz w:val="20"/>
      <w:lang w:val="en-US"/>
    </w:rPr>
  </w:style>
  <w:style w:type="paragraph" w:customStyle="1" w:styleId="Tabelle-Punkt1">
    <w:name w:val="Tabelle - Punkt 1"/>
    <w:basedOn w:val="Tabelle-Flietext"/>
    <w:qFormat/>
    <w:rsid w:val="00236338"/>
    <w:pPr>
      <w:numPr>
        <w:numId w:val="4"/>
      </w:numPr>
    </w:pPr>
  </w:style>
  <w:style w:type="paragraph" w:customStyle="1" w:styleId="Tabelle-Punkt2">
    <w:name w:val="Tabelle - Punkt 2"/>
    <w:basedOn w:val="Tabelle-Punkt1"/>
    <w:qFormat/>
    <w:rsid w:val="00236338"/>
    <w:pPr>
      <w:numPr>
        <w:ilvl w:val="1"/>
      </w:numPr>
    </w:pPr>
  </w:style>
  <w:style w:type="paragraph" w:customStyle="1" w:styleId="Tabelle-berschrift">
    <w:name w:val="Tabelle - Überschrift"/>
    <w:basedOn w:val="Tabelle-Flietext"/>
    <w:qFormat/>
    <w:rsid w:val="00236338"/>
    <w:rPr>
      <w:b/>
      <w:color w:val="00319C"/>
      <w:sz w:val="18"/>
    </w:rPr>
  </w:style>
  <w:style w:type="table" w:styleId="Tabellenraster">
    <w:name w:val="Table Grid"/>
    <w:basedOn w:val="NormaleTabelle"/>
    <w:uiPriority w:val="59"/>
    <w:rsid w:val="00236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unhideWhenUsed/>
    <w:rsid w:val="00236338"/>
    <w:pPr>
      <w:ind w:left="851"/>
    </w:pPr>
  </w:style>
  <w:style w:type="character" w:customStyle="1" w:styleId="TextkrperZchn">
    <w:name w:val="Textkörper Zchn"/>
    <w:basedOn w:val="Absatz-Standardschriftart"/>
    <w:link w:val="Textkrper"/>
    <w:uiPriority w:val="99"/>
    <w:rsid w:val="00236338"/>
    <w:rPr>
      <w:sz w:val="22"/>
      <w:szCs w:val="22"/>
      <w:lang w:eastAsia="en-US"/>
    </w:rPr>
  </w:style>
  <w:style w:type="paragraph" w:styleId="Textkrper2">
    <w:name w:val="Body Text 2"/>
    <w:basedOn w:val="Textkrper"/>
    <w:link w:val="Textkrper2Zchn"/>
    <w:uiPriority w:val="99"/>
    <w:unhideWhenUsed/>
    <w:rsid w:val="00236338"/>
    <w:pPr>
      <w:ind w:left="1276"/>
    </w:pPr>
  </w:style>
  <w:style w:type="character" w:customStyle="1" w:styleId="Textkrper2Zchn">
    <w:name w:val="Textkörper 2 Zchn"/>
    <w:basedOn w:val="Absatz-Standardschriftart"/>
    <w:link w:val="Textkrper2"/>
    <w:uiPriority w:val="99"/>
    <w:rsid w:val="00236338"/>
    <w:rPr>
      <w:sz w:val="22"/>
      <w:szCs w:val="22"/>
      <w:lang w:eastAsia="en-US"/>
    </w:rPr>
  </w:style>
  <w:style w:type="paragraph" w:styleId="Textkrper3">
    <w:name w:val="Body Text 3"/>
    <w:basedOn w:val="Textkrper2"/>
    <w:link w:val="Textkrper3Zchn"/>
    <w:uiPriority w:val="99"/>
    <w:unhideWhenUsed/>
    <w:rsid w:val="00236338"/>
    <w:pPr>
      <w:ind w:left="1701"/>
    </w:pPr>
    <w:rPr>
      <w:szCs w:val="16"/>
    </w:rPr>
  </w:style>
  <w:style w:type="character" w:customStyle="1" w:styleId="Textkrper3Zchn">
    <w:name w:val="Textkörper 3 Zchn"/>
    <w:basedOn w:val="Absatz-Standardschriftart"/>
    <w:link w:val="Textkrper3"/>
    <w:uiPriority w:val="99"/>
    <w:rsid w:val="00236338"/>
    <w:rPr>
      <w:sz w:val="22"/>
      <w:szCs w:val="16"/>
      <w:lang w:eastAsia="en-US"/>
    </w:rPr>
  </w:style>
  <w:style w:type="paragraph" w:styleId="Titel">
    <w:name w:val="Title"/>
    <w:basedOn w:val="Standard"/>
    <w:next w:val="Standard"/>
    <w:link w:val="TitelZchn"/>
    <w:uiPriority w:val="10"/>
    <w:qFormat/>
    <w:rsid w:val="00236338"/>
    <w:pPr>
      <w:spacing w:before="240" w:after="240"/>
      <w:jc w:val="center"/>
      <w:outlineLvl w:val="0"/>
    </w:pPr>
    <w:rPr>
      <w:rFonts w:eastAsia="Times New Roman"/>
      <w:b/>
      <w:bCs/>
      <w:color w:val="00319C"/>
      <w:kern w:val="28"/>
      <w:sz w:val="28"/>
      <w:szCs w:val="32"/>
    </w:rPr>
  </w:style>
  <w:style w:type="character" w:customStyle="1" w:styleId="TitelZchn">
    <w:name w:val="Titel Zchn"/>
    <w:basedOn w:val="Absatz-Standardschriftart"/>
    <w:link w:val="Titel"/>
    <w:uiPriority w:val="10"/>
    <w:rsid w:val="00236338"/>
    <w:rPr>
      <w:rFonts w:eastAsia="Times New Roman"/>
      <w:b/>
      <w:bCs/>
      <w:color w:val="00319C"/>
      <w:kern w:val="28"/>
      <w:sz w:val="28"/>
      <w:szCs w:val="32"/>
      <w:lang w:eastAsia="en-US"/>
    </w:rPr>
  </w:style>
  <w:style w:type="paragraph" w:styleId="Untertitel">
    <w:name w:val="Subtitle"/>
    <w:basedOn w:val="Titel"/>
    <w:next w:val="Standard"/>
    <w:link w:val="UntertitelZchn"/>
    <w:uiPriority w:val="11"/>
    <w:qFormat/>
    <w:rsid w:val="00236338"/>
    <w:pPr>
      <w:outlineLvl w:val="1"/>
    </w:pPr>
    <w:rPr>
      <w:color w:val="auto"/>
      <w:sz w:val="22"/>
      <w:szCs w:val="24"/>
    </w:rPr>
  </w:style>
  <w:style w:type="character" w:customStyle="1" w:styleId="UntertitelZchn">
    <w:name w:val="Untertitel Zchn"/>
    <w:basedOn w:val="Absatz-Standardschriftart"/>
    <w:link w:val="Untertitel"/>
    <w:uiPriority w:val="11"/>
    <w:rsid w:val="00236338"/>
    <w:rPr>
      <w:rFonts w:eastAsia="Times New Roman"/>
      <w:b/>
      <w:bCs/>
      <w:kern w:val="28"/>
      <w:sz w:val="22"/>
      <w:szCs w:val="24"/>
      <w:lang w:eastAsia="en-US"/>
    </w:rPr>
  </w:style>
  <w:style w:type="paragraph" w:styleId="Verzeichnis1">
    <w:name w:val="toc 1"/>
    <w:basedOn w:val="Standard"/>
    <w:next w:val="Standard"/>
    <w:autoRedefine/>
    <w:uiPriority w:val="39"/>
    <w:unhideWhenUsed/>
    <w:rsid w:val="00311D41"/>
    <w:pPr>
      <w:keepNext/>
      <w:tabs>
        <w:tab w:val="left" w:pos="709"/>
        <w:tab w:val="right" w:leader="dot" w:pos="9062"/>
      </w:tabs>
      <w:spacing w:before="180" w:after="60"/>
      <w:ind w:left="709" w:hanging="709"/>
    </w:pPr>
    <w:rPr>
      <w:b/>
      <w:sz w:val="20"/>
    </w:rPr>
  </w:style>
  <w:style w:type="paragraph" w:styleId="Verzeichnis2">
    <w:name w:val="toc 2"/>
    <w:basedOn w:val="Standard"/>
    <w:next w:val="Standard"/>
    <w:autoRedefine/>
    <w:uiPriority w:val="39"/>
    <w:unhideWhenUsed/>
    <w:rsid w:val="00311D41"/>
    <w:pPr>
      <w:tabs>
        <w:tab w:val="left" w:pos="709"/>
        <w:tab w:val="right" w:leader="dot" w:pos="9062"/>
      </w:tabs>
      <w:spacing w:after="60"/>
      <w:ind w:left="709" w:hanging="709"/>
    </w:pPr>
    <w:rPr>
      <w:sz w:val="20"/>
    </w:rPr>
  </w:style>
  <w:style w:type="paragraph" w:styleId="Verzeichnis3">
    <w:name w:val="toc 3"/>
    <w:basedOn w:val="Standard"/>
    <w:next w:val="Standard"/>
    <w:autoRedefine/>
    <w:uiPriority w:val="39"/>
    <w:unhideWhenUsed/>
    <w:rsid w:val="008C17E8"/>
    <w:pPr>
      <w:tabs>
        <w:tab w:val="left" w:pos="709"/>
        <w:tab w:val="right" w:leader="dot" w:pos="9062"/>
      </w:tabs>
      <w:spacing w:after="60"/>
      <w:ind w:left="709" w:hanging="709"/>
    </w:pPr>
    <w:rPr>
      <w:b/>
      <w:sz w:val="20"/>
    </w:rPr>
  </w:style>
  <w:style w:type="paragraph" w:styleId="Zitat">
    <w:name w:val="Quote"/>
    <w:basedOn w:val="Standard"/>
    <w:next w:val="Standard"/>
    <w:link w:val="ZitatZchn"/>
    <w:uiPriority w:val="29"/>
    <w:qFormat/>
    <w:rsid w:val="00236338"/>
    <w:pPr>
      <w:spacing w:before="120"/>
      <w:ind w:left="2268" w:right="862"/>
    </w:pPr>
    <w:rPr>
      <w:i/>
      <w:iCs/>
    </w:rPr>
  </w:style>
  <w:style w:type="character" w:customStyle="1" w:styleId="ZitatZchn">
    <w:name w:val="Zitat Zchn"/>
    <w:basedOn w:val="Absatz-Standardschriftart"/>
    <w:link w:val="Zitat"/>
    <w:uiPriority w:val="29"/>
    <w:rsid w:val="00236338"/>
    <w:rPr>
      <w:i/>
      <w:iCs/>
      <w:sz w:val="22"/>
      <w:szCs w:val="22"/>
      <w:lang w:eastAsia="en-US"/>
    </w:rPr>
  </w:style>
  <w:style w:type="paragraph" w:styleId="Index1">
    <w:name w:val="index 1"/>
    <w:basedOn w:val="Standard"/>
    <w:next w:val="Standard"/>
    <w:autoRedefine/>
    <w:uiPriority w:val="99"/>
    <w:unhideWhenUsed/>
    <w:rsid w:val="00236338"/>
    <w:pPr>
      <w:tabs>
        <w:tab w:val="right" w:leader="dot" w:pos="4166"/>
      </w:tabs>
      <w:spacing w:after="40" w:line="240" w:lineRule="auto"/>
      <w:ind w:left="221" w:hanging="221"/>
    </w:pPr>
    <w:rPr>
      <w:sz w:val="20"/>
    </w:rPr>
  </w:style>
  <w:style w:type="paragraph" w:styleId="Indexberschrift">
    <w:name w:val="index heading"/>
    <w:basedOn w:val="Standard"/>
    <w:next w:val="Index1"/>
    <w:uiPriority w:val="99"/>
    <w:unhideWhenUsed/>
    <w:rsid w:val="00236338"/>
    <w:pPr>
      <w:spacing w:before="120" w:after="40"/>
      <w:jc w:val="center"/>
    </w:pPr>
    <w:rPr>
      <w:rFonts w:eastAsiaTheme="majorEastAsia" w:cstheme="majorBidi"/>
      <w:b/>
      <w:bCs/>
    </w:rPr>
  </w:style>
  <w:style w:type="paragraph" w:styleId="Verzeichnis4">
    <w:name w:val="toc 4"/>
    <w:basedOn w:val="Standard"/>
    <w:next w:val="Standard"/>
    <w:autoRedefine/>
    <w:uiPriority w:val="39"/>
    <w:unhideWhenUsed/>
    <w:rsid w:val="007C0986"/>
    <w:pPr>
      <w:tabs>
        <w:tab w:val="left" w:pos="1320"/>
        <w:tab w:val="right" w:leader="dot" w:pos="9062"/>
      </w:tabs>
      <w:spacing w:after="60"/>
    </w:pPr>
    <w:rPr>
      <w:sz w:val="20"/>
    </w:rPr>
  </w:style>
  <w:style w:type="paragraph" w:styleId="Verzeichnis5">
    <w:name w:val="toc 5"/>
    <w:basedOn w:val="Standard"/>
    <w:next w:val="Standard"/>
    <w:autoRedefine/>
    <w:uiPriority w:val="39"/>
    <w:unhideWhenUsed/>
    <w:rsid w:val="00351C21"/>
    <w:pPr>
      <w:spacing w:after="100" w:line="259" w:lineRule="auto"/>
      <w:ind w:left="880"/>
      <w:jc w:val="left"/>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351C21"/>
    <w:pPr>
      <w:spacing w:after="100" w:line="259" w:lineRule="auto"/>
      <w:ind w:left="1100"/>
      <w:jc w:val="left"/>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351C21"/>
    <w:pPr>
      <w:spacing w:after="100" w:line="259" w:lineRule="auto"/>
      <w:ind w:left="1320"/>
      <w:jc w:val="left"/>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351C21"/>
    <w:pPr>
      <w:spacing w:after="100" w:line="259" w:lineRule="auto"/>
      <w:ind w:left="1540"/>
      <w:jc w:val="left"/>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351C21"/>
    <w:pPr>
      <w:spacing w:after="100" w:line="259" w:lineRule="auto"/>
      <w:ind w:left="1760"/>
      <w:jc w:val="left"/>
    </w:pPr>
    <w:rPr>
      <w:rFonts w:asciiTheme="minorHAnsi" w:eastAsiaTheme="minorEastAsia" w:hAnsiTheme="minorHAnsi" w:cstheme="minorBidi"/>
      <w:lang w:eastAsia="de-DE"/>
    </w:rPr>
  </w:style>
  <w:style w:type="paragraph" w:styleId="Sprechblasentext">
    <w:name w:val="Balloon Text"/>
    <w:basedOn w:val="Standard"/>
    <w:link w:val="SprechblasentextZchn"/>
    <w:uiPriority w:val="99"/>
    <w:semiHidden/>
    <w:unhideWhenUsed/>
    <w:rsid w:val="00912E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E29"/>
    <w:rPr>
      <w:rFonts w:ascii="Segoe UI" w:hAnsi="Segoe UI" w:cs="Segoe UI"/>
      <w:sz w:val="18"/>
      <w:szCs w:val="18"/>
      <w:lang w:eastAsia="en-US"/>
    </w:rPr>
  </w:style>
  <w:style w:type="character" w:styleId="Seitenzahl">
    <w:name w:val="page number"/>
    <w:basedOn w:val="Absatz-Standardschriftart"/>
    <w:unhideWhenUsed/>
    <w:rsid w:val="000535A2"/>
  </w:style>
  <w:style w:type="paragraph" w:customStyle="1" w:styleId="MTBT1">
    <w:name w:val="MT BT1"/>
    <w:basedOn w:val="Standard"/>
    <w:qFormat/>
    <w:rsid w:val="002E65B8"/>
    <w:pPr>
      <w:suppressAutoHyphens/>
      <w:spacing w:before="90" w:after="150" w:line="264" w:lineRule="auto"/>
      <w:ind w:left="709"/>
    </w:pPr>
    <w:rPr>
      <w:rFonts w:ascii="Times New Roman" w:eastAsia="Times New Roman" w:hAnsi="Times New Roman"/>
      <w:szCs w:val="20"/>
      <w:lang w:val="en-GB"/>
    </w:rPr>
  </w:style>
  <w:style w:type="paragraph" w:customStyle="1" w:styleId="MTFRH7">
    <w:name w:val="MT FR H7"/>
    <w:basedOn w:val="Standard"/>
    <w:qFormat/>
    <w:rsid w:val="00B627E1"/>
    <w:pPr>
      <w:tabs>
        <w:tab w:val="num" w:pos="4348"/>
      </w:tabs>
      <w:spacing w:after="220" w:line="240" w:lineRule="auto"/>
      <w:ind w:left="4348" w:hanging="748"/>
    </w:pPr>
    <w:rPr>
      <w:rFonts w:ascii="Times New Roman" w:eastAsia="Times New Roman" w:hAnsi="Times New Roman"/>
      <w:bCs/>
      <w:szCs w:val="23"/>
      <w:lang w:val="en-GB" w:eastAsia="en-GB"/>
    </w:rPr>
  </w:style>
  <w:style w:type="paragraph" w:customStyle="1" w:styleId="MTFRH6">
    <w:name w:val="MT FR H6"/>
    <w:basedOn w:val="Standard"/>
    <w:qFormat/>
    <w:rsid w:val="00B627E1"/>
    <w:pPr>
      <w:tabs>
        <w:tab w:val="num" w:pos="3600"/>
      </w:tabs>
      <w:spacing w:after="220" w:line="240" w:lineRule="auto"/>
      <w:ind w:left="3600" w:hanging="720"/>
    </w:pPr>
    <w:rPr>
      <w:rFonts w:ascii="Times New Roman" w:eastAsia="Times New Roman" w:hAnsi="Times New Roman"/>
      <w:bCs/>
      <w:szCs w:val="23"/>
      <w:lang w:val="en-GB" w:eastAsia="en-GB"/>
    </w:rPr>
  </w:style>
  <w:style w:type="paragraph" w:customStyle="1" w:styleId="MTFRH5">
    <w:name w:val="MT FR H5"/>
    <w:basedOn w:val="Standard"/>
    <w:qFormat/>
    <w:rsid w:val="00B627E1"/>
    <w:pPr>
      <w:tabs>
        <w:tab w:val="num" w:pos="2880"/>
      </w:tabs>
      <w:spacing w:after="220" w:line="240" w:lineRule="auto"/>
      <w:ind w:left="2880" w:hanging="720"/>
    </w:pPr>
    <w:rPr>
      <w:rFonts w:ascii="Times New Roman" w:eastAsia="Times New Roman" w:hAnsi="Times New Roman"/>
      <w:bCs/>
      <w:szCs w:val="23"/>
      <w:lang w:val="en-GB" w:eastAsia="en-GB"/>
    </w:rPr>
  </w:style>
  <w:style w:type="paragraph" w:customStyle="1" w:styleId="MTFRH4">
    <w:name w:val="MT FR H4"/>
    <w:basedOn w:val="Standard"/>
    <w:link w:val="MTFRH4Char"/>
    <w:qFormat/>
    <w:rsid w:val="00B627E1"/>
    <w:pPr>
      <w:tabs>
        <w:tab w:val="num" w:pos="2160"/>
      </w:tabs>
      <w:spacing w:before="90" w:after="150" w:line="264" w:lineRule="auto"/>
      <w:ind w:left="2160" w:hanging="720"/>
      <w:outlineLvl w:val="3"/>
    </w:pPr>
    <w:rPr>
      <w:rFonts w:ascii="Times New Roman" w:eastAsia="Times New Roman" w:hAnsi="Times New Roman"/>
      <w:bCs/>
      <w:szCs w:val="23"/>
      <w:lang w:val="en-GB" w:eastAsia="en-GB"/>
    </w:rPr>
  </w:style>
  <w:style w:type="paragraph" w:customStyle="1" w:styleId="MTFRH3">
    <w:name w:val="MT FR H3"/>
    <w:basedOn w:val="Standard"/>
    <w:link w:val="MTFRH3Char"/>
    <w:qFormat/>
    <w:rsid w:val="00B627E1"/>
    <w:pPr>
      <w:tabs>
        <w:tab w:val="num" w:pos="1440"/>
      </w:tabs>
      <w:spacing w:before="90" w:after="150" w:line="264" w:lineRule="auto"/>
      <w:ind w:left="1440" w:hanging="720"/>
      <w:outlineLvl w:val="2"/>
    </w:pPr>
    <w:rPr>
      <w:rFonts w:ascii="Times New Roman" w:eastAsia="Times New Roman" w:hAnsi="Times New Roman"/>
      <w:bCs/>
      <w:szCs w:val="23"/>
      <w:lang w:val="en-GB" w:eastAsia="en-GB"/>
    </w:rPr>
  </w:style>
  <w:style w:type="character" w:customStyle="1" w:styleId="MTFRH3Char">
    <w:name w:val="MT FR H3 Char"/>
    <w:basedOn w:val="Absatz-Standardschriftart"/>
    <w:link w:val="MTFRH3"/>
    <w:rsid w:val="00B627E1"/>
    <w:rPr>
      <w:rFonts w:ascii="Times New Roman" w:eastAsia="Times New Roman" w:hAnsi="Times New Roman"/>
      <w:bCs/>
      <w:sz w:val="22"/>
      <w:szCs w:val="23"/>
      <w:lang w:val="en-GB" w:eastAsia="en-GB"/>
    </w:rPr>
  </w:style>
  <w:style w:type="paragraph" w:customStyle="1" w:styleId="MTFRH2">
    <w:name w:val="MT FR H2"/>
    <w:basedOn w:val="Standard"/>
    <w:next w:val="MTBT1"/>
    <w:link w:val="MTFRH2Char"/>
    <w:qFormat/>
    <w:rsid w:val="00B627E1"/>
    <w:pPr>
      <w:keepNext/>
      <w:tabs>
        <w:tab w:val="num" w:pos="720"/>
      </w:tabs>
      <w:spacing w:after="220" w:line="240" w:lineRule="auto"/>
      <w:ind w:left="720" w:hanging="719"/>
      <w:outlineLvl w:val="1"/>
    </w:pPr>
    <w:rPr>
      <w:rFonts w:ascii="Times New Roman" w:eastAsia="Times New Roman" w:hAnsi="Times New Roman"/>
      <w:b/>
      <w:bCs/>
      <w:szCs w:val="23"/>
      <w:lang w:val="en-GB" w:eastAsia="en-GB"/>
    </w:rPr>
  </w:style>
  <w:style w:type="paragraph" w:customStyle="1" w:styleId="MTFRH1">
    <w:name w:val="MT FR H1"/>
    <w:basedOn w:val="Standard"/>
    <w:next w:val="MTBT1"/>
    <w:link w:val="MTFRH1Char"/>
    <w:qFormat/>
    <w:rsid w:val="00B627E1"/>
    <w:pPr>
      <w:keepNext/>
      <w:tabs>
        <w:tab w:val="num" w:pos="720"/>
      </w:tabs>
      <w:spacing w:after="220" w:line="240" w:lineRule="auto"/>
      <w:ind w:left="720" w:hanging="719"/>
      <w:jc w:val="left"/>
      <w:outlineLvl w:val="0"/>
    </w:pPr>
    <w:rPr>
      <w:rFonts w:ascii="Times New Roman" w:eastAsia="Times New Roman" w:hAnsi="Times New Roman"/>
      <w:b/>
      <w:bCs/>
      <w:caps/>
      <w:szCs w:val="23"/>
      <w:lang w:val="en-GB" w:eastAsia="en-GB"/>
    </w:rPr>
  </w:style>
  <w:style w:type="paragraph" w:customStyle="1" w:styleId="Body3">
    <w:name w:val="Body 3"/>
    <w:basedOn w:val="Standard"/>
    <w:rsid w:val="00546D51"/>
    <w:pPr>
      <w:spacing w:after="140" w:line="290" w:lineRule="auto"/>
      <w:ind w:left="1361"/>
    </w:pPr>
    <w:rPr>
      <w:rFonts w:eastAsia="Times New Roman"/>
      <w:kern w:val="20"/>
      <w:sz w:val="20"/>
      <w:szCs w:val="24"/>
      <w:lang w:val="en-GB" w:eastAsia="en-GB"/>
    </w:rPr>
  </w:style>
  <w:style w:type="paragraph" w:customStyle="1" w:styleId="Level1">
    <w:name w:val="Level 1"/>
    <w:basedOn w:val="Standard"/>
    <w:next w:val="Standard"/>
    <w:rsid w:val="00546D51"/>
    <w:pPr>
      <w:keepNext/>
      <w:numPr>
        <w:numId w:val="7"/>
      </w:numPr>
      <w:tabs>
        <w:tab w:val="clear" w:pos="680"/>
      </w:tabs>
      <w:spacing w:before="280" w:after="140" w:line="290" w:lineRule="auto"/>
      <w:outlineLvl w:val="0"/>
    </w:pPr>
    <w:rPr>
      <w:rFonts w:eastAsia="Times New Roman"/>
      <w:b/>
      <w:bCs/>
      <w:kern w:val="20"/>
      <w:szCs w:val="32"/>
      <w:lang w:val="en-GB" w:eastAsia="en-GB"/>
    </w:rPr>
  </w:style>
  <w:style w:type="paragraph" w:customStyle="1" w:styleId="Level2">
    <w:name w:val="Level 2"/>
    <w:basedOn w:val="Standard"/>
    <w:next w:val="Standard"/>
    <w:rsid w:val="00546D51"/>
    <w:pPr>
      <w:keepNext/>
      <w:numPr>
        <w:ilvl w:val="1"/>
        <w:numId w:val="7"/>
      </w:numPr>
      <w:spacing w:before="280" w:after="60" w:line="290" w:lineRule="auto"/>
      <w:outlineLvl w:val="1"/>
    </w:pPr>
    <w:rPr>
      <w:rFonts w:eastAsia="Times New Roman"/>
      <w:b/>
      <w:bCs/>
      <w:kern w:val="20"/>
      <w:sz w:val="21"/>
      <w:szCs w:val="31"/>
      <w:lang w:val="en-GB" w:eastAsia="en-GB"/>
    </w:rPr>
  </w:style>
  <w:style w:type="paragraph" w:customStyle="1" w:styleId="Level3">
    <w:name w:val="Level 3"/>
    <w:basedOn w:val="Standard"/>
    <w:link w:val="Level3Zchn"/>
    <w:rsid w:val="00546D51"/>
    <w:pPr>
      <w:numPr>
        <w:ilvl w:val="2"/>
        <w:numId w:val="7"/>
      </w:numPr>
      <w:spacing w:after="140" w:line="290" w:lineRule="auto"/>
    </w:pPr>
    <w:rPr>
      <w:rFonts w:eastAsia="Times New Roman"/>
      <w:kern w:val="20"/>
      <w:sz w:val="20"/>
      <w:szCs w:val="28"/>
      <w:lang w:val="en-GB" w:eastAsia="en-GB"/>
    </w:rPr>
  </w:style>
  <w:style w:type="paragraph" w:customStyle="1" w:styleId="Level4">
    <w:name w:val="Level 4"/>
    <w:basedOn w:val="Standard"/>
    <w:rsid w:val="00546D51"/>
    <w:pPr>
      <w:numPr>
        <w:ilvl w:val="3"/>
        <w:numId w:val="7"/>
      </w:numPr>
      <w:spacing w:after="140" w:line="290" w:lineRule="auto"/>
    </w:pPr>
    <w:rPr>
      <w:rFonts w:eastAsia="Times New Roman"/>
      <w:kern w:val="20"/>
      <w:sz w:val="20"/>
      <w:szCs w:val="24"/>
      <w:lang w:val="en-GB" w:eastAsia="en-GB"/>
    </w:rPr>
  </w:style>
  <w:style w:type="paragraph" w:customStyle="1" w:styleId="Level5">
    <w:name w:val="Level 5"/>
    <w:basedOn w:val="Standard"/>
    <w:rsid w:val="00546D51"/>
    <w:pPr>
      <w:numPr>
        <w:ilvl w:val="4"/>
        <w:numId w:val="7"/>
      </w:numPr>
      <w:tabs>
        <w:tab w:val="clear" w:pos="2608"/>
      </w:tabs>
      <w:spacing w:after="140" w:line="290" w:lineRule="auto"/>
    </w:pPr>
    <w:rPr>
      <w:rFonts w:eastAsia="Times New Roman"/>
      <w:kern w:val="20"/>
      <w:sz w:val="20"/>
      <w:szCs w:val="24"/>
      <w:lang w:val="en-GB" w:eastAsia="en-GB"/>
    </w:rPr>
  </w:style>
  <w:style w:type="paragraph" w:customStyle="1" w:styleId="Level6">
    <w:name w:val="Level 6"/>
    <w:basedOn w:val="Standard"/>
    <w:rsid w:val="00546D51"/>
    <w:pPr>
      <w:numPr>
        <w:ilvl w:val="5"/>
        <w:numId w:val="7"/>
      </w:numPr>
      <w:tabs>
        <w:tab w:val="clear" w:pos="3288"/>
      </w:tabs>
      <w:spacing w:after="140" w:line="290" w:lineRule="auto"/>
    </w:pPr>
    <w:rPr>
      <w:rFonts w:eastAsia="Times New Roman"/>
      <w:kern w:val="20"/>
      <w:sz w:val="20"/>
      <w:szCs w:val="24"/>
      <w:lang w:val="en-GB" w:eastAsia="en-GB"/>
    </w:rPr>
  </w:style>
  <w:style w:type="paragraph" w:customStyle="1" w:styleId="alpha1">
    <w:name w:val="alpha 1"/>
    <w:basedOn w:val="Standard"/>
    <w:rsid w:val="00546D51"/>
    <w:pPr>
      <w:numPr>
        <w:numId w:val="6"/>
      </w:numPr>
      <w:spacing w:after="140" w:line="290" w:lineRule="auto"/>
    </w:pPr>
    <w:rPr>
      <w:rFonts w:eastAsia="Times New Roman"/>
      <w:kern w:val="20"/>
      <w:sz w:val="20"/>
      <w:szCs w:val="20"/>
      <w:lang w:val="en-GB" w:eastAsia="en-GB"/>
    </w:rPr>
  </w:style>
  <w:style w:type="paragraph" w:customStyle="1" w:styleId="Level7">
    <w:name w:val="Level 7"/>
    <w:basedOn w:val="Standard"/>
    <w:rsid w:val="00546D51"/>
    <w:pPr>
      <w:numPr>
        <w:ilvl w:val="6"/>
        <w:numId w:val="7"/>
      </w:numPr>
      <w:spacing w:after="140" w:line="290" w:lineRule="auto"/>
      <w:outlineLvl w:val="6"/>
    </w:pPr>
    <w:rPr>
      <w:rFonts w:eastAsia="Times New Roman"/>
      <w:kern w:val="20"/>
      <w:sz w:val="20"/>
      <w:szCs w:val="24"/>
      <w:lang w:val="en-GB" w:eastAsia="en-GB"/>
    </w:rPr>
  </w:style>
  <w:style w:type="paragraph" w:customStyle="1" w:styleId="Level8">
    <w:name w:val="Level 8"/>
    <w:basedOn w:val="Standard"/>
    <w:rsid w:val="00546D51"/>
    <w:pPr>
      <w:numPr>
        <w:ilvl w:val="7"/>
        <w:numId w:val="7"/>
      </w:numPr>
      <w:spacing w:after="140" w:line="290" w:lineRule="auto"/>
      <w:outlineLvl w:val="7"/>
    </w:pPr>
    <w:rPr>
      <w:rFonts w:eastAsia="Times New Roman"/>
      <w:kern w:val="20"/>
      <w:sz w:val="20"/>
      <w:szCs w:val="24"/>
      <w:lang w:val="en-GB" w:eastAsia="en-GB"/>
    </w:rPr>
  </w:style>
  <w:style w:type="paragraph" w:customStyle="1" w:styleId="Level9">
    <w:name w:val="Level 9"/>
    <w:basedOn w:val="Standard"/>
    <w:rsid w:val="00546D51"/>
    <w:pPr>
      <w:numPr>
        <w:ilvl w:val="8"/>
        <w:numId w:val="7"/>
      </w:numPr>
      <w:spacing w:after="140" w:line="290" w:lineRule="auto"/>
      <w:outlineLvl w:val="8"/>
    </w:pPr>
    <w:rPr>
      <w:rFonts w:eastAsia="Times New Roman"/>
      <w:kern w:val="20"/>
      <w:sz w:val="20"/>
      <w:szCs w:val="24"/>
      <w:lang w:val="en-GB" w:eastAsia="en-GB"/>
    </w:rPr>
  </w:style>
  <w:style w:type="character" w:customStyle="1" w:styleId="Level3Zchn">
    <w:name w:val="Level 3 Zchn"/>
    <w:basedOn w:val="Absatz-Standardschriftart"/>
    <w:link w:val="Level3"/>
    <w:rsid w:val="00546D51"/>
    <w:rPr>
      <w:rFonts w:eastAsia="Times New Roman"/>
      <w:kern w:val="20"/>
      <w:szCs w:val="28"/>
      <w:lang w:val="en-GB" w:eastAsia="en-GB"/>
    </w:rPr>
  </w:style>
  <w:style w:type="character" w:customStyle="1" w:styleId="MTFRH2Char">
    <w:name w:val="MT FR H2 Char"/>
    <w:basedOn w:val="Absatz-Standardschriftart"/>
    <w:link w:val="MTFRH2"/>
    <w:rsid w:val="00B05818"/>
    <w:rPr>
      <w:rFonts w:ascii="Times New Roman" w:eastAsia="Times New Roman" w:hAnsi="Times New Roman"/>
      <w:b/>
      <w:bCs/>
      <w:sz w:val="22"/>
      <w:szCs w:val="23"/>
      <w:lang w:val="en-GB" w:eastAsia="en-GB"/>
    </w:rPr>
  </w:style>
  <w:style w:type="character" w:customStyle="1" w:styleId="MTFRH1Char">
    <w:name w:val="MT FR H1 Char"/>
    <w:basedOn w:val="Absatz-Standardschriftart"/>
    <w:link w:val="MTFRH1"/>
    <w:rsid w:val="00B05818"/>
    <w:rPr>
      <w:rFonts w:ascii="Times New Roman" w:eastAsia="Times New Roman" w:hAnsi="Times New Roman"/>
      <w:b/>
      <w:bCs/>
      <w:caps/>
      <w:sz w:val="22"/>
      <w:szCs w:val="23"/>
      <w:lang w:val="en-GB" w:eastAsia="en-GB"/>
    </w:rPr>
  </w:style>
  <w:style w:type="character" w:customStyle="1" w:styleId="MTFRH4Char">
    <w:name w:val="MT FR H4 Char"/>
    <w:basedOn w:val="Absatz-Standardschriftart"/>
    <w:link w:val="MTFRH4"/>
    <w:rsid w:val="0061119A"/>
    <w:rPr>
      <w:rFonts w:ascii="Times New Roman" w:eastAsia="Times New Roman" w:hAnsi="Times New Roman"/>
      <w:bCs/>
      <w:sz w:val="22"/>
      <w:szCs w:val="23"/>
      <w:lang w:val="en-GB" w:eastAsia="en-GB"/>
    </w:rPr>
  </w:style>
  <w:style w:type="paragraph" w:styleId="Funotentext">
    <w:name w:val="footnote text"/>
    <w:aliases w:val="fn"/>
    <w:basedOn w:val="Standard"/>
    <w:link w:val="FunotentextZchn"/>
    <w:uiPriority w:val="99"/>
    <w:unhideWhenUsed/>
    <w:rsid w:val="000A27A5"/>
    <w:pPr>
      <w:spacing w:after="0" w:line="240" w:lineRule="auto"/>
    </w:pPr>
    <w:rPr>
      <w:sz w:val="20"/>
      <w:szCs w:val="20"/>
    </w:rPr>
  </w:style>
  <w:style w:type="character" w:customStyle="1" w:styleId="FunotentextZchn">
    <w:name w:val="Fußnotentext Zchn"/>
    <w:aliases w:val="fn Zchn"/>
    <w:basedOn w:val="Absatz-Standardschriftart"/>
    <w:link w:val="Funotentext"/>
    <w:uiPriority w:val="99"/>
    <w:rsid w:val="000A27A5"/>
    <w:rPr>
      <w:lang w:eastAsia="en-US"/>
    </w:rPr>
  </w:style>
  <w:style w:type="character" w:styleId="Fett">
    <w:name w:val="Strong"/>
    <w:basedOn w:val="Absatz-Standardschriftart"/>
    <w:uiPriority w:val="22"/>
    <w:qFormat/>
    <w:rsid w:val="003775C0"/>
    <w:rPr>
      <w:b/>
      <w:bCs/>
    </w:rPr>
  </w:style>
  <w:style w:type="paragraph" w:customStyle="1" w:styleId="MTBT2">
    <w:name w:val="MT BT2"/>
    <w:basedOn w:val="Standard"/>
    <w:qFormat/>
    <w:rsid w:val="00BD1DB5"/>
    <w:pPr>
      <w:suppressAutoHyphens/>
      <w:spacing w:before="90" w:after="150" w:line="264" w:lineRule="auto"/>
      <w:ind w:left="1134"/>
    </w:pPr>
    <w:rPr>
      <w:rFonts w:ascii="Times New Roman" w:eastAsia="Times New Roman" w:hAnsi="Times New Roman"/>
      <w:szCs w:val="20"/>
      <w:lang w:val="en-GB" w:eastAsia="en-GB"/>
    </w:rPr>
  </w:style>
  <w:style w:type="character" w:styleId="Kommentarzeichen">
    <w:name w:val="annotation reference"/>
    <w:basedOn w:val="Absatz-Standardschriftart"/>
    <w:uiPriority w:val="99"/>
    <w:semiHidden/>
    <w:unhideWhenUsed/>
    <w:rsid w:val="006F7016"/>
    <w:rPr>
      <w:sz w:val="16"/>
      <w:szCs w:val="16"/>
    </w:rPr>
  </w:style>
  <w:style w:type="paragraph" w:styleId="Kommentartext">
    <w:name w:val="annotation text"/>
    <w:basedOn w:val="Standard"/>
    <w:link w:val="KommentartextZchn"/>
    <w:uiPriority w:val="99"/>
    <w:semiHidden/>
    <w:unhideWhenUsed/>
    <w:rsid w:val="006F70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7016"/>
    <w:rPr>
      <w:lang w:eastAsia="en-US"/>
    </w:rPr>
  </w:style>
  <w:style w:type="paragraph" w:styleId="Kommentarthema">
    <w:name w:val="annotation subject"/>
    <w:basedOn w:val="Kommentartext"/>
    <w:next w:val="Kommentartext"/>
    <w:link w:val="KommentarthemaZchn"/>
    <w:uiPriority w:val="99"/>
    <w:semiHidden/>
    <w:unhideWhenUsed/>
    <w:rsid w:val="006F7016"/>
    <w:rPr>
      <w:b/>
      <w:bCs/>
    </w:rPr>
  </w:style>
  <w:style w:type="character" w:customStyle="1" w:styleId="KommentarthemaZchn">
    <w:name w:val="Kommentarthema Zchn"/>
    <w:basedOn w:val="KommentartextZchn"/>
    <w:link w:val="Kommentarthema"/>
    <w:uiPriority w:val="99"/>
    <w:semiHidden/>
    <w:rsid w:val="006F7016"/>
    <w:rPr>
      <w:b/>
      <w:bCs/>
      <w:lang w:eastAsia="en-US"/>
    </w:rPr>
  </w:style>
  <w:style w:type="paragraph" w:styleId="berarbeitung">
    <w:name w:val="Revision"/>
    <w:hidden/>
    <w:uiPriority w:val="99"/>
    <w:semiHidden/>
    <w:rsid w:val="006106F6"/>
    <w:rPr>
      <w:sz w:val="22"/>
      <w:szCs w:val="22"/>
      <w:lang w:eastAsia="en-US"/>
    </w:rPr>
  </w:style>
  <w:style w:type="paragraph" w:styleId="Aufzhlungszeichen">
    <w:name w:val="List Bullet"/>
    <w:basedOn w:val="Standard"/>
    <w:uiPriority w:val="99"/>
    <w:unhideWhenUsed/>
    <w:rsid w:val="00BC3A7A"/>
    <w:pPr>
      <w:numPr>
        <w:numId w:val="8"/>
      </w:numPr>
      <w:contextualSpacing/>
    </w:pPr>
  </w:style>
  <w:style w:type="character" w:styleId="Hervorhebung">
    <w:name w:val="Emphasis"/>
    <w:basedOn w:val="Absatz-Standardschriftart"/>
    <w:uiPriority w:val="20"/>
    <w:qFormat/>
    <w:rsid w:val="004E606A"/>
    <w:rPr>
      <w:i/>
      <w:iCs/>
    </w:rPr>
  </w:style>
  <w:style w:type="character" w:styleId="IntensiverVerweis">
    <w:name w:val="Intense Reference"/>
    <w:basedOn w:val="Absatz-Standardschriftart"/>
    <w:uiPriority w:val="32"/>
    <w:qFormat/>
    <w:rsid w:val="007E74D2"/>
    <w:rPr>
      <w:b/>
      <w:bCs/>
      <w:smallCaps/>
      <w:color w:val="4F81BD" w:themeColor="accent1"/>
      <w:spacing w:val="5"/>
    </w:rPr>
  </w:style>
  <w:style w:type="paragraph" w:styleId="Index2">
    <w:name w:val="index 2"/>
    <w:basedOn w:val="Standard"/>
    <w:next w:val="Standard"/>
    <w:autoRedefine/>
    <w:uiPriority w:val="99"/>
    <w:unhideWhenUsed/>
    <w:rsid w:val="009D185E"/>
    <w:pPr>
      <w:spacing w:after="0"/>
      <w:ind w:left="440" w:hanging="220"/>
      <w:jc w:val="left"/>
    </w:pPr>
    <w:rPr>
      <w:rFonts w:asciiTheme="minorHAnsi" w:hAnsiTheme="minorHAnsi"/>
      <w:sz w:val="18"/>
      <w:szCs w:val="18"/>
    </w:rPr>
  </w:style>
  <w:style w:type="paragraph" w:styleId="Index3">
    <w:name w:val="index 3"/>
    <w:basedOn w:val="Standard"/>
    <w:next w:val="Standard"/>
    <w:autoRedefine/>
    <w:uiPriority w:val="99"/>
    <w:unhideWhenUsed/>
    <w:rsid w:val="009D185E"/>
    <w:pPr>
      <w:spacing w:after="0"/>
      <w:ind w:left="660" w:hanging="220"/>
      <w:jc w:val="left"/>
    </w:pPr>
    <w:rPr>
      <w:rFonts w:asciiTheme="minorHAnsi" w:hAnsiTheme="minorHAnsi"/>
      <w:sz w:val="18"/>
      <w:szCs w:val="18"/>
    </w:rPr>
  </w:style>
  <w:style w:type="paragraph" w:styleId="Index4">
    <w:name w:val="index 4"/>
    <w:basedOn w:val="Standard"/>
    <w:next w:val="Standard"/>
    <w:autoRedefine/>
    <w:uiPriority w:val="99"/>
    <w:unhideWhenUsed/>
    <w:rsid w:val="009D185E"/>
    <w:pPr>
      <w:spacing w:after="0"/>
      <w:ind w:left="880" w:hanging="220"/>
      <w:jc w:val="left"/>
    </w:pPr>
    <w:rPr>
      <w:rFonts w:asciiTheme="minorHAnsi" w:hAnsiTheme="minorHAnsi"/>
      <w:sz w:val="18"/>
      <w:szCs w:val="18"/>
    </w:rPr>
  </w:style>
  <w:style w:type="paragraph" w:styleId="Index5">
    <w:name w:val="index 5"/>
    <w:basedOn w:val="Standard"/>
    <w:next w:val="Standard"/>
    <w:autoRedefine/>
    <w:uiPriority w:val="99"/>
    <w:unhideWhenUsed/>
    <w:rsid w:val="009D185E"/>
    <w:pPr>
      <w:spacing w:after="0"/>
      <w:ind w:left="1100" w:hanging="220"/>
      <w:jc w:val="left"/>
    </w:pPr>
    <w:rPr>
      <w:rFonts w:asciiTheme="minorHAnsi" w:hAnsiTheme="minorHAnsi"/>
      <w:sz w:val="18"/>
      <w:szCs w:val="18"/>
    </w:rPr>
  </w:style>
  <w:style w:type="paragraph" w:styleId="Index6">
    <w:name w:val="index 6"/>
    <w:basedOn w:val="Standard"/>
    <w:next w:val="Standard"/>
    <w:autoRedefine/>
    <w:uiPriority w:val="99"/>
    <w:unhideWhenUsed/>
    <w:rsid w:val="009D185E"/>
    <w:pPr>
      <w:spacing w:after="0"/>
      <w:ind w:left="1320" w:hanging="220"/>
      <w:jc w:val="left"/>
    </w:pPr>
    <w:rPr>
      <w:rFonts w:asciiTheme="minorHAnsi" w:hAnsiTheme="minorHAnsi"/>
      <w:sz w:val="18"/>
      <w:szCs w:val="18"/>
    </w:rPr>
  </w:style>
  <w:style w:type="paragraph" w:styleId="Index7">
    <w:name w:val="index 7"/>
    <w:basedOn w:val="Standard"/>
    <w:next w:val="Standard"/>
    <w:autoRedefine/>
    <w:uiPriority w:val="99"/>
    <w:unhideWhenUsed/>
    <w:rsid w:val="009D185E"/>
    <w:pPr>
      <w:spacing w:after="0"/>
      <w:ind w:left="1540" w:hanging="220"/>
      <w:jc w:val="left"/>
    </w:pPr>
    <w:rPr>
      <w:rFonts w:asciiTheme="minorHAnsi" w:hAnsiTheme="minorHAnsi"/>
      <w:sz w:val="18"/>
      <w:szCs w:val="18"/>
    </w:rPr>
  </w:style>
  <w:style w:type="paragraph" w:styleId="Index8">
    <w:name w:val="index 8"/>
    <w:basedOn w:val="Standard"/>
    <w:next w:val="Standard"/>
    <w:autoRedefine/>
    <w:uiPriority w:val="99"/>
    <w:unhideWhenUsed/>
    <w:rsid w:val="009D185E"/>
    <w:pPr>
      <w:spacing w:after="0"/>
      <w:ind w:left="1760" w:hanging="220"/>
      <w:jc w:val="left"/>
    </w:pPr>
    <w:rPr>
      <w:rFonts w:asciiTheme="minorHAnsi" w:hAnsiTheme="minorHAnsi"/>
      <w:sz w:val="18"/>
      <w:szCs w:val="18"/>
    </w:rPr>
  </w:style>
  <w:style w:type="paragraph" w:styleId="Index9">
    <w:name w:val="index 9"/>
    <w:basedOn w:val="Standard"/>
    <w:next w:val="Standard"/>
    <w:autoRedefine/>
    <w:uiPriority w:val="99"/>
    <w:unhideWhenUsed/>
    <w:rsid w:val="009D185E"/>
    <w:pPr>
      <w:spacing w:after="0"/>
      <w:ind w:left="1980" w:hanging="220"/>
      <w:jc w:val="left"/>
    </w:pPr>
    <w:rPr>
      <w:rFonts w:asciiTheme="minorHAnsi" w:hAnsiTheme="minorHAnsi"/>
      <w:sz w:val="18"/>
      <w:szCs w:val="18"/>
    </w:rPr>
  </w:style>
  <w:style w:type="character" w:styleId="Platzhaltertext">
    <w:name w:val="Placeholder Text"/>
    <w:basedOn w:val="Absatz-Standardschriftart"/>
    <w:uiPriority w:val="99"/>
    <w:semiHidden/>
    <w:rsid w:val="009D185E"/>
    <w:rPr>
      <w:color w:val="808080"/>
    </w:rPr>
  </w:style>
  <w:style w:type="paragraph" w:customStyle="1" w:styleId="DEStandardL9">
    <w:name w:val="DE Standard L9"/>
    <w:basedOn w:val="Standard"/>
    <w:next w:val="Textkrper3"/>
    <w:rsid w:val="009D185E"/>
    <w:pPr>
      <w:numPr>
        <w:ilvl w:val="8"/>
        <w:numId w:val="9"/>
      </w:numPr>
      <w:spacing w:after="240" w:line="240" w:lineRule="auto"/>
      <w:outlineLvl w:val="8"/>
    </w:pPr>
    <w:rPr>
      <w:rFonts w:ascii="Times New Roman" w:eastAsia="SimSun" w:hAnsi="Times New Roman"/>
      <w:sz w:val="24"/>
      <w:szCs w:val="24"/>
      <w:lang w:eastAsia="zh-CN" w:bidi="ar-AE"/>
    </w:rPr>
  </w:style>
  <w:style w:type="paragraph" w:customStyle="1" w:styleId="DEStandardL8">
    <w:name w:val="DE Standard L8"/>
    <w:basedOn w:val="Standard"/>
    <w:next w:val="Textkrper2"/>
    <w:rsid w:val="009D185E"/>
    <w:pPr>
      <w:numPr>
        <w:ilvl w:val="7"/>
        <w:numId w:val="9"/>
      </w:numPr>
      <w:spacing w:after="240" w:line="240" w:lineRule="auto"/>
    </w:pPr>
    <w:rPr>
      <w:rFonts w:ascii="Times New Roman" w:eastAsia="SimSun" w:hAnsi="Times New Roman"/>
      <w:sz w:val="24"/>
      <w:szCs w:val="24"/>
      <w:lang w:eastAsia="zh-CN" w:bidi="ar-AE"/>
    </w:rPr>
  </w:style>
  <w:style w:type="paragraph" w:customStyle="1" w:styleId="DEStandardL7">
    <w:name w:val="DE Standard L7"/>
    <w:basedOn w:val="Standard"/>
    <w:next w:val="Standard"/>
    <w:rsid w:val="009D185E"/>
    <w:pPr>
      <w:numPr>
        <w:ilvl w:val="6"/>
        <w:numId w:val="9"/>
      </w:numPr>
      <w:spacing w:after="240" w:line="240" w:lineRule="auto"/>
      <w:outlineLvl w:val="6"/>
    </w:pPr>
    <w:rPr>
      <w:rFonts w:ascii="Times New Roman" w:eastAsia="SimSun" w:hAnsi="Times New Roman"/>
      <w:sz w:val="24"/>
      <w:szCs w:val="24"/>
      <w:lang w:eastAsia="zh-CN" w:bidi="ar-AE"/>
    </w:rPr>
  </w:style>
  <w:style w:type="paragraph" w:customStyle="1" w:styleId="DEStandardL6">
    <w:name w:val="DE Standard L6"/>
    <w:basedOn w:val="Standard"/>
    <w:next w:val="Standard"/>
    <w:rsid w:val="009D185E"/>
    <w:pPr>
      <w:numPr>
        <w:ilvl w:val="5"/>
        <w:numId w:val="9"/>
      </w:numPr>
      <w:spacing w:after="240" w:line="240" w:lineRule="auto"/>
      <w:outlineLvl w:val="5"/>
    </w:pPr>
    <w:rPr>
      <w:rFonts w:ascii="Times New Roman" w:eastAsia="SimSun" w:hAnsi="Times New Roman"/>
      <w:sz w:val="24"/>
      <w:szCs w:val="24"/>
      <w:lang w:eastAsia="zh-CN" w:bidi="ar-AE"/>
    </w:rPr>
  </w:style>
  <w:style w:type="paragraph" w:customStyle="1" w:styleId="DEStandardL5">
    <w:name w:val="DE Standard L5"/>
    <w:basedOn w:val="Standard"/>
    <w:next w:val="Standard"/>
    <w:rsid w:val="009D185E"/>
    <w:pPr>
      <w:numPr>
        <w:ilvl w:val="4"/>
        <w:numId w:val="9"/>
      </w:numPr>
      <w:spacing w:after="240" w:line="240" w:lineRule="auto"/>
    </w:pPr>
    <w:rPr>
      <w:rFonts w:ascii="Times New Roman" w:eastAsia="SimSun" w:hAnsi="Times New Roman"/>
      <w:sz w:val="24"/>
      <w:szCs w:val="24"/>
      <w:lang w:eastAsia="zh-CN" w:bidi="ar-AE"/>
    </w:rPr>
  </w:style>
  <w:style w:type="paragraph" w:customStyle="1" w:styleId="DEStandardL4">
    <w:name w:val="DE Standard L4"/>
    <w:basedOn w:val="Standard"/>
    <w:next w:val="Textkrper3"/>
    <w:rsid w:val="009D185E"/>
    <w:pPr>
      <w:numPr>
        <w:ilvl w:val="3"/>
        <w:numId w:val="9"/>
      </w:numPr>
      <w:spacing w:after="240" w:line="240" w:lineRule="auto"/>
    </w:pPr>
    <w:rPr>
      <w:rFonts w:ascii="Times New Roman" w:eastAsia="SimSun" w:hAnsi="Times New Roman"/>
      <w:sz w:val="24"/>
      <w:szCs w:val="24"/>
      <w:lang w:eastAsia="zh-CN" w:bidi="ar-AE"/>
    </w:rPr>
  </w:style>
  <w:style w:type="paragraph" w:customStyle="1" w:styleId="DEStandardL3">
    <w:name w:val="DE Standard L3"/>
    <w:basedOn w:val="Standard"/>
    <w:next w:val="Textkrper2"/>
    <w:link w:val="DEStandardL3Char"/>
    <w:rsid w:val="009D185E"/>
    <w:pPr>
      <w:numPr>
        <w:ilvl w:val="2"/>
        <w:numId w:val="9"/>
      </w:numPr>
      <w:spacing w:after="240" w:line="240" w:lineRule="auto"/>
    </w:pPr>
    <w:rPr>
      <w:rFonts w:ascii="Times New Roman" w:eastAsia="SimSun" w:hAnsi="Times New Roman"/>
      <w:sz w:val="24"/>
      <w:szCs w:val="24"/>
      <w:lang w:eastAsia="zh-CN" w:bidi="ar-AE"/>
    </w:rPr>
  </w:style>
  <w:style w:type="character" w:customStyle="1" w:styleId="DEStandardL3Char">
    <w:name w:val="DE Standard L3 Char"/>
    <w:basedOn w:val="Absatz-Standardschriftart"/>
    <w:link w:val="DEStandardL3"/>
    <w:rsid w:val="009D185E"/>
    <w:rPr>
      <w:rFonts w:ascii="Times New Roman" w:eastAsia="SimSun" w:hAnsi="Times New Roman"/>
      <w:sz w:val="24"/>
      <w:szCs w:val="24"/>
      <w:lang w:eastAsia="zh-CN" w:bidi="ar-AE"/>
    </w:rPr>
  </w:style>
  <w:style w:type="paragraph" w:customStyle="1" w:styleId="DEStandardL2">
    <w:name w:val="DE Standard L2"/>
    <w:basedOn w:val="Standard"/>
    <w:next w:val="Standard"/>
    <w:link w:val="DEStandardL2Char"/>
    <w:rsid w:val="009D185E"/>
    <w:pPr>
      <w:numPr>
        <w:ilvl w:val="1"/>
        <w:numId w:val="9"/>
      </w:numPr>
      <w:spacing w:after="240" w:line="240" w:lineRule="auto"/>
      <w:outlineLvl w:val="1"/>
    </w:pPr>
    <w:rPr>
      <w:rFonts w:ascii="Times New Roman" w:eastAsia="SimSun" w:hAnsi="Times New Roman"/>
      <w:sz w:val="24"/>
      <w:szCs w:val="24"/>
      <w:lang w:eastAsia="zh-CN" w:bidi="ar-AE"/>
    </w:rPr>
  </w:style>
  <w:style w:type="character" w:customStyle="1" w:styleId="DEStandardL2Char">
    <w:name w:val="DE Standard L2 Char"/>
    <w:basedOn w:val="Absatz-Standardschriftart"/>
    <w:link w:val="DEStandardL2"/>
    <w:rsid w:val="009D185E"/>
    <w:rPr>
      <w:rFonts w:ascii="Times New Roman" w:eastAsia="SimSun" w:hAnsi="Times New Roman"/>
      <w:sz w:val="24"/>
      <w:szCs w:val="24"/>
      <w:lang w:eastAsia="zh-CN" w:bidi="ar-AE"/>
    </w:rPr>
  </w:style>
  <w:style w:type="paragraph" w:customStyle="1" w:styleId="DEStandardL1">
    <w:name w:val="DE Standard L1"/>
    <w:basedOn w:val="Standard"/>
    <w:next w:val="Standard"/>
    <w:rsid w:val="009D185E"/>
    <w:pPr>
      <w:keepNext/>
      <w:keepLines/>
      <w:numPr>
        <w:numId w:val="9"/>
      </w:numPr>
      <w:suppressAutoHyphens/>
      <w:spacing w:after="240" w:line="240" w:lineRule="auto"/>
      <w:jc w:val="left"/>
      <w:outlineLvl w:val="0"/>
    </w:pPr>
    <w:rPr>
      <w:rFonts w:ascii="Times New Roman" w:eastAsia="SimSun" w:hAnsi="Times New Roman"/>
      <w:b/>
      <w:sz w:val="24"/>
      <w:szCs w:val="24"/>
      <w:lang w:eastAsia="zh-CN" w:bidi="ar-AE"/>
    </w:rPr>
  </w:style>
  <w:style w:type="numbering" w:customStyle="1" w:styleId="LPAGliederung">
    <w:name w:val="LPA Gliederung"/>
    <w:uiPriority w:val="99"/>
    <w:rsid w:val="009D185E"/>
    <w:pPr>
      <w:numPr>
        <w:numId w:val="10"/>
      </w:numPr>
    </w:pPr>
  </w:style>
  <w:style w:type="paragraph" w:customStyle="1" w:styleId="LPATitelEbene1">
    <w:name w:val="LPA Titel Ebene 1"/>
    <w:basedOn w:val="Standard"/>
    <w:next w:val="Standard"/>
    <w:qFormat/>
    <w:rsid w:val="009D185E"/>
    <w:pPr>
      <w:keepNext/>
      <w:numPr>
        <w:numId w:val="10"/>
      </w:numPr>
      <w:suppressAutoHyphens/>
      <w:spacing w:before="360" w:after="0" w:line="288" w:lineRule="auto"/>
      <w:outlineLvl w:val="0"/>
    </w:pPr>
    <w:rPr>
      <w:rFonts w:eastAsia="Times New Roman"/>
      <w:b/>
      <w:caps/>
      <w:szCs w:val="20"/>
    </w:rPr>
  </w:style>
  <w:style w:type="paragraph" w:customStyle="1" w:styleId="LPATitelEbene2">
    <w:name w:val="LPA Titel Ebene 2"/>
    <w:basedOn w:val="LPATitelEbene1"/>
    <w:next w:val="Standard"/>
    <w:qFormat/>
    <w:rsid w:val="009D185E"/>
    <w:pPr>
      <w:numPr>
        <w:ilvl w:val="1"/>
      </w:numPr>
      <w:spacing w:before="120"/>
      <w:outlineLvl w:val="1"/>
    </w:pPr>
    <w:rPr>
      <w:caps w:val="0"/>
    </w:rPr>
  </w:style>
  <w:style w:type="paragraph" w:customStyle="1" w:styleId="LPATitelEbene3">
    <w:name w:val="LPA Titel Ebene 3"/>
    <w:basedOn w:val="LPATitelEbene2"/>
    <w:next w:val="Standard"/>
    <w:qFormat/>
    <w:rsid w:val="009D185E"/>
    <w:pPr>
      <w:numPr>
        <w:ilvl w:val="2"/>
      </w:numPr>
      <w:outlineLvl w:val="2"/>
    </w:pPr>
    <w:rPr>
      <w:b w:val="0"/>
    </w:rPr>
  </w:style>
  <w:style w:type="paragraph" w:customStyle="1" w:styleId="LPAStandardEbene3">
    <w:name w:val="LPA Standard Ebene 3"/>
    <w:basedOn w:val="LPATitelEbene3"/>
    <w:next w:val="Standard"/>
    <w:qFormat/>
    <w:rsid w:val="009D185E"/>
    <w:pPr>
      <w:keepNext w:val="0"/>
      <w:suppressAutoHyphens w:val="0"/>
      <w:outlineLvl w:val="9"/>
    </w:pPr>
  </w:style>
  <w:style w:type="paragraph" w:customStyle="1" w:styleId="LPATitelEbene4">
    <w:name w:val="LPA Titel Ebene 4"/>
    <w:basedOn w:val="LPATitelEbene3"/>
    <w:next w:val="Standard"/>
    <w:qFormat/>
    <w:rsid w:val="009D185E"/>
    <w:pPr>
      <w:numPr>
        <w:ilvl w:val="3"/>
      </w:numPr>
      <w:spacing w:after="120"/>
      <w:ind w:left="1429"/>
      <w:outlineLvl w:val="3"/>
    </w:pPr>
  </w:style>
  <w:style w:type="paragraph" w:customStyle="1" w:styleId="LPATitelEbene5">
    <w:name w:val="LPA Titel Ebene 5"/>
    <w:basedOn w:val="LPATitelEbene4"/>
    <w:next w:val="Standard"/>
    <w:qFormat/>
    <w:rsid w:val="009D185E"/>
    <w:pPr>
      <w:numPr>
        <w:ilvl w:val="4"/>
      </w:numPr>
      <w:outlineLvl w:val="4"/>
    </w:pPr>
  </w:style>
  <w:style w:type="paragraph" w:customStyle="1" w:styleId="LPATitelEbene6">
    <w:name w:val="LPA Titel Ebene 6"/>
    <w:basedOn w:val="LPATitelEbene5"/>
    <w:next w:val="Standard"/>
    <w:qFormat/>
    <w:rsid w:val="009D185E"/>
    <w:pPr>
      <w:numPr>
        <w:ilvl w:val="5"/>
      </w:numPr>
      <w:outlineLvl w:val="5"/>
    </w:pPr>
  </w:style>
  <w:style w:type="paragraph" w:customStyle="1" w:styleId="LPAStandardEbene2">
    <w:name w:val="LPA Standard Ebene 2"/>
    <w:basedOn w:val="LPATitelEbene2"/>
    <w:next w:val="Standard"/>
    <w:qFormat/>
    <w:rsid w:val="009D185E"/>
    <w:pPr>
      <w:keepNext w:val="0"/>
      <w:numPr>
        <w:ilvl w:val="0"/>
        <w:numId w:val="0"/>
      </w:numPr>
      <w:tabs>
        <w:tab w:val="num" w:pos="851"/>
      </w:tabs>
      <w:suppressAutoHyphens w:val="0"/>
      <w:ind w:left="851" w:hanging="851"/>
      <w:outlineLvl w:val="9"/>
    </w:pPr>
    <w:rPr>
      <w:b w:val="0"/>
    </w:rPr>
  </w:style>
  <w:style w:type="paragraph" w:customStyle="1" w:styleId="LONCORP1UKL1">
    <w:name w:val="LONCORP1UK_L1"/>
    <w:basedOn w:val="Standard"/>
    <w:rsid w:val="009D185E"/>
    <w:pPr>
      <w:numPr>
        <w:numId w:val="11"/>
      </w:numPr>
      <w:spacing w:after="240" w:line="240" w:lineRule="auto"/>
      <w:outlineLvl w:val="0"/>
    </w:pPr>
    <w:rPr>
      <w:rFonts w:ascii="Times New Roman" w:eastAsia="Times New Roman" w:hAnsi="Times New Roman"/>
      <w:b/>
      <w:caps/>
      <w:sz w:val="24"/>
      <w:szCs w:val="20"/>
      <w:lang w:val="en-US"/>
    </w:rPr>
  </w:style>
  <w:style w:type="character" w:customStyle="1" w:styleId="NichtaufgelsteErwhnung1">
    <w:name w:val="Nicht aufgelöste Erwähnung1"/>
    <w:basedOn w:val="Absatz-Standardschriftart"/>
    <w:uiPriority w:val="99"/>
    <w:semiHidden/>
    <w:unhideWhenUsed/>
    <w:rsid w:val="004034A4"/>
    <w:rPr>
      <w:color w:val="605E5C"/>
      <w:shd w:val="clear" w:color="auto" w:fill="E1DFDD"/>
    </w:rPr>
  </w:style>
  <w:style w:type="paragraph" w:styleId="Textkrper-Zeileneinzug">
    <w:name w:val="Body Text Indent"/>
    <w:basedOn w:val="Standard"/>
    <w:link w:val="Textkrper-ZeileneinzugZchn"/>
    <w:uiPriority w:val="99"/>
    <w:unhideWhenUsed/>
    <w:rsid w:val="003C5EFD"/>
    <w:pPr>
      <w:ind w:left="851"/>
    </w:pPr>
  </w:style>
  <w:style w:type="character" w:customStyle="1" w:styleId="Textkrper-ZeileneinzugZchn">
    <w:name w:val="Textkörper-Zeileneinzug Zchn"/>
    <w:basedOn w:val="Absatz-Standardschriftart"/>
    <w:link w:val="Textkrper-Zeileneinzug"/>
    <w:uiPriority w:val="99"/>
    <w:rsid w:val="003C5EFD"/>
    <w:rPr>
      <w:sz w:val="22"/>
      <w:szCs w:val="22"/>
      <w:lang w:eastAsia="en-US"/>
    </w:rPr>
  </w:style>
  <w:style w:type="character" w:styleId="BesuchterHyperlink">
    <w:name w:val="FollowedHyperlink"/>
    <w:basedOn w:val="Absatz-Standardschriftart"/>
    <w:uiPriority w:val="99"/>
    <w:semiHidden/>
    <w:unhideWhenUsed/>
    <w:rsid w:val="00593D44"/>
    <w:rPr>
      <w:color w:val="800080" w:themeColor="followedHyperlink"/>
      <w:u w:val="single"/>
    </w:rPr>
  </w:style>
  <w:style w:type="paragraph" w:customStyle="1" w:styleId="Default">
    <w:name w:val="Default"/>
    <w:rsid w:val="00EA692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4132">
      <w:bodyDiv w:val="1"/>
      <w:marLeft w:val="0"/>
      <w:marRight w:val="0"/>
      <w:marTop w:val="0"/>
      <w:marBottom w:val="0"/>
      <w:divBdr>
        <w:top w:val="none" w:sz="0" w:space="0" w:color="auto"/>
        <w:left w:val="none" w:sz="0" w:space="0" w:color="auto"/>
        <w:bottom w:val="none" w:sz="0" w:space="0" w:color="auto"/>
        <w:right w:val="none" w:sz="0" w:space="0" w:color="auto"/>
      </w:divBdr>
    </w:div>
    <w:div w:id="1080054204">
      <w:bodyDiv w:val="1"/>
      <w:marLeft w:val="0"/>
      <w:marRight w:val="0"/>
      <w:marTop w:val="0"/>
      <w:marBottom w:val="0"/>
      <w:divBdr>
        <w:top w:val="none" w:sz="0" w:space="0" w:color="auto"/>
        <w:left w:val="none" w:sz="0" w:space="0" w:color="auto"/>
        <w:bottom w:val="none" w:sz="0" w:space="0" w:color="auto"/>
        <w:right w:val="none" w:sz="0" w:space="0" w:color="auto"/>
      </w:divBdr>
    </w:div>
    <w:div w:id="14188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erderdatenbank.de/FDB/DE/Home/home.html" TargetMode="External"/><Relationship Id="rId13" Type="http://schemas.openxmlformats.org/officeDocument/2006/relationships/hyperlink" Target="https://www.kfw.de/inlandsfoerderung/Unternehmen/Gr&#252;nden-Nachfolgen/F&#246;rderprodukte/ERP-Gr&#252;nderkredit-Universell-(073_074_075_076)/" TargetMode="External"/><Relationship Id="rId18" Type="http://schemas.openxmlformats.org/officeDocument/2006/relationships/hyperlink" Target="https://www.kfw.de/PDF/Download-Center/F&#246;rderprogramme-(Inlandsf&#246;rderung)/PDF-Dokumente/6000004525_M_078.pdf" TargetMode="External"/><Relationship Id="rId26" Type="http://schemas.openxmlformats.org/officeDocument/2006/relationships/hyperlink" Target="https://www.berlin.de/sen/finanzen/presse/nachrichten/artikel.908216.ph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undesregierung.de/breg-de/aktuelles/ueberbrueckungshilfe-1759738" TargetMode="External"/><Relationship Id="rId34" Type="http://schemas.openxmlformats.org/officeDocument/2006/relationships/hyperlink" Target="mailto:tobias.jaeger@pplaw.com" TargetMode="External"/><Relationship Id="rId7" Type="http://schemas.openxmlformats.org/officeDocument/2006/relationships/endnotes" Target="endnotes.xml"/><Relationship Id="rId12" Type="http://schemas.openxmlformats.org/officeDocument/2006/relationships/hyperlink" Target="https://www.kfw.de/Download-Center/F&#246;rderprogramme-(Inlandsf&#246;rderung)/PDF-Dokumente/6000000188-Merkblatt-037-047.pdf" TargetMode="External"/><Relationship Id="rId17" Type="http://schemas.openxmlformats.org/officeDocument/2006/relationships/hyperlink" Target="https://www.kfw.de/inlandsfoerderung/Unternehmen/Erweitern-Festigen/F&#246;rderprodukte/KfW-Schnellkredit-(078)/" TargetMode="External"/><Relationship Id="rId25" Type="http://schemas.openxmlformats.org/officeDocument/2006/relationships/hyperlink" Target="https://www.agaportal.de/exportkreditgarantien/praxis/marktfaehige-risiken" TargetMode="External"/><Relationship Id="rId33" Type="http://schemas.openxmlformats.org/officeDocument/2006/relationships/hyperlink" Target="https://www.bmwi.de/Redaktion/DE/Artikel/Wirtschaft/grw-gemeinschaftsaufgabe-laender.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kfw.de/PDF/Download-Center/F&#246;rderprogramme-(Inlandsf&#246;rderung)/PDF-Dokumente/6000004518_M_855.pdf" TargetMode="External"/><Relationship Id="rId20" Type="http://schemas.openxmlformats.org/officeDocument/2006/relationships/hyperlink" Target="https://www.bmwi.de/Redaktion/DE/Coronavirus/WSF/wirtschaftsstabilisierungsfonds.html" TargetMode="External"/><Relationship Id="rId29" Type="http://schemas.openxmlformats.org/officeDocument/2006/relationships/hyperlink" Target="https://lfa.de/website/downloads/merkblaetter/produktmerkblaetter/merkblatt_buergschaf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de/inlandsfoerderung/Unternehmen/Unternehmen-erweitern-festigen/Finanzierungsangebote/KfW-Unternehmerkredit-Fremdkapital-(037-047)/" TargetMode="External"/><Relationship Id="rId24" Type="http://schemas.openxmlformats.org/officeDocument/2006/relationships/hyperlink" Target="https://www.kfw.de/inlandsfoerderung/Unternehmen/KfW-Corona-Hilfe/Start-ups.html" TargetMode="External"/><Relationship Id="rId32" Type="http://schemas.openxmlformats.org/officeDocument/2006/relationships/hyperlink" Target="https://www.bayern.landtag.de/www/ElanTextAblage_WP18/Drucksachen/Folgedrucksachen/0000005500/0000005778.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fw.de/inlandsfoerderung/Unternehmen/Erweitern-Festigen/F&#246;rderprodukte/Direktbeteiligung-f&#252;r-Konsortialfinanzierung-(855)/" TargetMode="External"/><Relationship Id="rId23" Type="http://schemas.openxmlformats.org/officeDocument/2006/relationships/hyperlink" Target="https://www.bmwi.de/Redaktion/DE/Downloads/S-T/start-up-schutzschild.pdf?__blob=publicationFile&amp;v=4" TargetMode="External"/><Relationship Id="rId28" Type="http://schemas.openxmlformats.org/officeDocument/2006/relationships/hyperlink" Target="https://lfa.de/website/de/aktuelles/_informationen/Coronavirus/" TargetMode="External"/><Relationship Id="rId36" Type="http://schemas.openxmlformats.org/officeDocument/2006/relationships/hyperlink" Target="mailto:michaela.lenk@pplaw.com" TargetMode="External"/><Relationship Id="rId10" Type="http://schemas.openxmlformats.org/officeDocument/2006/relationships/hyperlink" Target="https://www.bmwi.de/Redaktion/DE/Downloads/M-O/massnahmenpaket-fuer-unternehmen-gegen-die-folgen-des-coronavirus.pdf?__blob=publicationFile&amp;v=6" TargetMode="External"/><Relationship Id="rId19" Type="http://schemas.openxmlformats.org/officeDocument/2006/relationships/hyperlink" Target="https://finanzierungsportal.ermoeglicher.de/" TargetMode="External"/><Relationship Id="rId31" Type="http://schemas.openxmlformats.org/officeDocument/2006/relationships/hyperlink" Target="https://lfa.de/website/downloads/merkblaetter/infoblaetter/infoblatt_lfa-schnellkredit.pdf" TargetMode="External"/><Relationship Id="rId4" Type="http://schemas.openxmlformats.org/officeDocument/2006/relationships/settings" Target="settings.xml"/><Relationship Id="rId9" Type="http://schemas.openxmlformats.org/officeDocument/2006/relationships/hyperlink" Target="https://www.bmwi.de/Redaktion/DE/Coronavirus/coronahilfe.html" TargetMode="External"/><Relationship Id="rId14" Type="http://schemas.openxmlformats.org/officeDocument/2006/relationships/hyperlink" Target="https://www.kfw.de/PDF/Download-Center/F&#246;rderprogramme-(Inlandsf&#246;rderung)/PDF-Dokumente/6000004523_M_75-76_Universell.pdf" TargetMode="External"/><Relationship Id="rId22" Type="http://schemas.openxmlformats.org/officeDocument/2006/relationships/hyperlink" Target="https://www.bmwi.de/Redaktion/DE/Downloads/E/eckpunkte-ueberbrueckungshilfe.pdf?__blob=publicationFile&amp;v=6" TargetMode="External"/><Relationship Id="rId27" Type="http://schemas.openxmlformats.org/officeDocument/2006/relationships/hyperlink" Target="https://www.stmwi.bayern.de/coronavirus/" TargetMode="External"/><Relationship Id="rId30" Type="http://schemas.openxmlformats.org/officeDocument/2006/relationships/hyperlink" Target="https://lfa.de/website/downloads/merkblaetter/infoblaetter/infoblatt_corona-schutzschirm-kredit.pdf" TargetMode="External"/><Relationship Id="rId35" Type="http://schemas.openxmlformats.org/officeDocument/2006/relationships/hyperlink" Target="mailto:jasmin.wagner@ppla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A166-1A22-4BAD-8FF2-C4D62F8E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2536</Words>
  <Characters>21513</Characters>
  <Application>Microsoft Office Word</Application>
  <DocSecurity>0</DocSecurity>
  <Lines>179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Harms, Kathleen (MUC)</dc:creator>
  <cp:lastModifiedBy>Wagner, Jasmin (MUC)</cp:lastModifiedBy>
  <cp:revision>54</cp:revision>
  <cp:lastPrinted>2020-06-23T08:42:00Z</cp:lastPrinted>
  <dcterms:created xsi:type="dcterms:W3CDTF">2020-06-05T13:10:00Z</dcterms:created>
  <dcterms:modified xsi:type="dcterms:W3CDTF">2020-07-07T17:07:00Z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e1b6c4af-2dc5-4524-b157-bae05eef8930</vt:lpwstr>
  </property>
  <property fmtid="{D5CDD505-2E9C-101B-9397-08002B2CF9AE}" pid="3" name="Reference">
    <vt:lpwstr> 6611017.1</vt:lpwstr>
  </property>
  <property fmtid="{D5CDD505-2E9C-101B-9397-08002B2CF9AE}" pid="4" name="MatterNum">
    <vt:lpwstr>PRIVAT</vt:lpwstr>
  </property>
  <property fmtid="{D5CDD505-2E9C-101B-9397-08002B2CF9AE}" pid="5" name="DocNum">
    <vt:lpwstr>6611017</vt:lpwstr>
  </property>
  <property fmtid="{D5CDD505-2E9C-101B-9397-08002B2CF9AE}" pid="6" name="OrgDocNum">
    <vt:lpwstr>6611017</vt:lpwstr>
  </property>
  <property fmtid="{D5CDD505-2E9C-101B-9397-08002B2CF9AE}" pid="7" name="DocName">
    <vt:lpwstr>COVID-19 - Staatliche Hilfen für betroffene Unternehmen (Übersicht)_6</vt:lpwstr>
  </property>
</Properties>
</file>